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8593" w14:textId="77777777" w:rsidR="006E4B29" w:rsidRPr="00CD304C" w:rsidRDefault="006E4B29">
      <w:pPr>
        <w:rPr>
          <w:rFonts w:hint="eastAsia"/>
          <w:sz w:val="32"/>
        </w:rPr>
      </w:pPr>
      <w:r>
        <w:rPr>
          <w:rFonts w:hint="eastAsia"/>
          <w:sz w:val="32"/>
        </w:rPr>
        <w:t>『言語教育実践　イマ×ココ』　執筆要項</w:t>
      </w:r>
    </w:p>
    <w:p w14:paraId="330E2EF2" w14:textId="77777777" w:rsidR="006E4B29" w:rsidRDefault="006E4B29">
      <w:pPr>
        <w:rPr>
          <w:rFonts w:hint="eastAsia"/>
        </w:rPr>
      </w:pPr>
    </w:p>
    <w:p w14:paraId="422BCBE3" w14:textId="77777777" w:rsidR="006E4B29" w:rsidRDefault="006E4B29">
      <w:pPr>
        <w:rPr>
          <w:rFonts w:hint="eastAsia"/>
        </w:rPr>
      </w:pPr>
    </w:p>
    <w:p w14:paraId="2539925E" w14:textId="77777777" w:rsidR="006E4B29" w:rsidRDefault="006E4B29">
      <w:pPr>
        <w:rPr>
          <w:rFonts w:hint="eastAsia"/>
        </w:rPr>
      </w:pPr>
    </w:p>
    <w:p w14:paraId="2CB0DDE4" w14:textId="77777777" w:rsidR="006E4B29" w:rsidRPr="00586505" w:rsidRDefault="006E4B29" w:rsidP="00586505">
      <w:pPr>
        <w:pStyle w:val="1"/>
        <w:rPr>
          <w:rFonts w:hint="eastAsia"/>
        </w:rPr>
      </w:pPr>
      <w:r w:rsidRPr="00586505">
        <w:rPr>
          <w:rFonts w:hint="eastAsia"/>
        </w:rPr>
        <w:t>1.</w:t>
      </w:r>
      <w:r w:rsidRPr="00586505">
        <w:rPr>
          <w:rFonts w:hint="eastAsia"/>
        </w:rPr>
        <w:t xml:space="preserve">　</w:t>
      </w:r>
      <w:proofErr w:type="spellStart"/>
      <w:r w:rsidRPr="00586505">
        <w:rPr>
          <w:rFonts w:hint="eastAsia"/>
        </w:rPr>
        <w:t>書式</w:t>
      </w:r>
      <w:proofErr w:type="spellEnd"/>
    </w:p>
    <w:p w14:paraId="183D4115" w14:textId="77777777" w:rsidR="006E4B29" w:rsidRDefault="006E4B29">
      <w:pPr>
        <w:rPr>
          <w:rFonts w:hint="eastAsia"/>
        </w:rPr>
      </w:pPr>
      <w:r>
        <w:rPr>
          <w:rFonts w:hint="eastAsia"/>
        </w:rPr>
        <w:t>・原稿の本文は日本語とする。</w:t>
      </w:r>
    </w:p>
    <w:p w14:paraId="00F68086" w14:textId="77777777" w:rsidR="006E4B29" w:rsidRDefault="006E4B29">
      <w:pPr>
        <w:rPr>
          <w:rFonts w:hint="eastAsia"/>
        </w:rPr>
      </w:pPr>
      <w:r>
        <w:rPr>
          <w:rFonts w:hint="eastAsia"/>
        </w:rPr>
        <w:t>・原稿は横書きとする。</w:t>
      </w:r>
    </w:p>
    <w:p w14:paraId="0BAD4982" w14:textId="77777777" w:rsidR="006E4B29" w:rsidRDefault="006E4B29">
      <w:pPr>
        <w:rPr>
          <w:rFonts w:hint="eastAsia"/>
        </w:rPr>
      </w:pPr>
      <w:r>
        <w:rPr>
          <w:rFonts w:hint="eastAsia"/>
        </w:rPr>
        <w:t>・原稿は、原則としてデータ入稿（</w:t>
      </w:r>
      <w:r>
        <w:t>Microsoft Word [.doc / .docx]</w:t>
      </w:r>
      <w:r>
        <w:rPr>
          <w:rFonts w:hint="eastAsia"/>
        </w:rPr>
        <w:t>を推奨）とする。</w:t>
      </w:r>
    </w:p>
    <w:p w14:paraId="11E9B5E1" w14:textId="77777777" w:rsidR="006E4B29" w:rsidRPr="00AC36CF" w:rsidRDefault="006E4B29" w:rsidP="006E4B29">
      <w:pPr>
        <w:rPr>
          <w:rFonts w:hint="eastAsia"/>
        </w:rPr>
      </w:pPr>
      <w:r>
        <w:rPr>
          <w:rFonts w:hint="eastAsia"/>
        </w:rPr>
        <w:t>・</w:t>
      </w:r>
      <w:r w:rsidRPr="00AC36CF">
        <w:rPr>
          <w:rFonts w:hint="eastAsia"/>
        </w:rPr>
        <w:t>原稿本文</w:t>
      </w:r>
      <w:r>
        <w:rPr>
          <w:rFonts w:hint="eastAsia"/>
        </w:rPr>
        <w:t>に</w:t>
      </w:r>
      <w:r w:rsidRPr="00AC36CF">
        <w:rPr>
          <w:rFonts w:hint="eastAsia"/>
        </w:rPr>
        <w:t>は</w:t>
      </w:r>
      <w:r>
        <w:rPr>
          <w:rFonts w:hint="eastAsia"/>
        </w:rPr>
        <w:t>、図表、注、参考文献を含む。</w:t>
      </w:r>
    </w:p>
    <w:p w14:paraId="4DF339D0" w14:textId="77777777" w:rsidR="006E4B29" w:rsidRPr="00AC36CF" w:rsidRDefault="006E4B29" w:rsidP="006E4B29">
      <w:pPr>
        <w:rPr>
          <w:rFonts w:hint="eastAsia"/>
        </w:rPr>
      </w:pPr>
      <w:r>
        <w:rPr>
          <w:rFonts w:hint="eastAsia"/>
        </w:rPr>
        <w:t>・</w:t>
      </w:r>
      <w:r w:rsidRPr="00AC36CF">
        <w:rPr>
          <w:rFonts w:hint="eastAsia"/>
        </w:rPr>
        <w:t>注、および、参考文献は</w:t>
      </w:r>
      <w:r>
        <w:rPr>
          <w:rFonts w:hint="eastAsia"/>
        </w:rPr>
        <w:t>文末</w:t>
      </w:r>
      <w:r w:rsidRPr="00AC36CF">
        <w:rPr>
          <w:rFonts w:hint="eastAsia"/>
        </w:rPr>
        <w:t>に置くこと。脚注にはしない。</w:t>
      </w:r>
    </w:p>
    <w:p w14:paraId="06FDC42F" w14:textId="77777777" w:rsidR="006E4B29" w:rsidRDefault="006E4B29">
      <w:pPr>
        <w:rPr>
          <w:rFonts w:hint="eastAsia"/>
        </w:rPr>
      </w:pPr>
      <w:r>
        <w:rPr>
          <w:rFonts w:hint="eastAsia"/>
        </w:rPr>
        <w:t>・句読点は、「、</w:t>
      </w:r>
      <w:r>
        <w:t xml:space="preserve"> </w:t>
      </w:r>
      <w:r>
        <w:rPr>
          <w:rFonts w:hint="eastAsia"/>
        </w:rPr>
        <w:t>。」とする。</w:t>
      </w:r>
    </w:p>
    <w:p w14:paraId="505BF22D" w14:textId="77777777" w:rsidR="006E4B29" w:rsidRDefault="006E4B29">
      <w:pPr>
        <w:rPr>
          <w:rFonts w:hint="eastAsia"/>
        </w:rPr>
      </w:pPr>
      <w:r>
        <w:rPr>
          <w:rFonts w:hint="eastAsia"/>
        </w:rPr>
        <w:t>・見出しは、ポイントシステムとする。</w:t>
      </w:r>
    </w:p>
    <w:p w14:paraId="72667D8A" w14:textId="77777777" w:rsidR="006E4B29" w:rsidRDefault="006E4B29">
      <w:pPr>
        <w:rPr>
          <w:rFonts w:hint="eastAsia"/>
        </w:rPr>
      </w:pPr>
      <w:r>
        <w:rPr>
          <w:rFonts w:hint="eastAsia"/>
        </w:rPr>
        <w:t xml:space="preserve">　</w:t>
      </w:r>
      <w:r>
        <w:t>ex</w:t>
      </w:r>
      <w:r>
        <w:rPr>
          <w:rFonts w:hint="eastAsia"/>
        </w:rPr>
        <w:t>）</w:t>
      </w:r>
      <w:r>
        <w:rPr>
          <w:rFonts w:hint="eastAsia"/>
        </w:rPr>
        <w:t>1</w:t>
      </w:r>
      <w:r>
        <w:rPr>
          <w:rFonts w:hint="eastAsia"/>
        </w:rPr>
        <w:t xml:space="preserve">　学習者主体の日本語教育</w:t>
      </w:r>
    </w:p>
    <w:p w14:paraId="60EB0520" w14:textId="77777777" w:rsidR="006E4B29" w:rsidRDefault="006E4B29">
      <w:pPr>
        <w:rPr>
          <w:rFonts w:hint="eastAsia"/>
        </w:rPr>
      </w:pPr>
      <w:r>
        <w:rPr>
          <w:rFonts w:hint="eastAsia"/>
        </w:rPr>
        <w:t xml:space="preserve">　　　</w:t>
      </w:r>
      <w:r>
        <w:rPr>
          <w:rFonts w:hint="eastAsia"/>
        </w:rPr>
        <w:t>1.1</w:t>
      </w:r>
      <w:r>
        <w:rPr>
          <w:rFonts w:hint="eastAsia"/>
        </w:rPr>
        <w:t xml:space="preserve">　「学習者主体」の先行研究</w:t>
      </w:r>
    </w:p>
    <w:p w14:paraId="33308F57" w14:textId="77777777" w:rsidR="006E4B29" w:rsidRDefault="006E4B29" w:rsidP="006E4B29">
      <w:pPr>
        <w:rPr>
          <w:rFonts w:hint="eastAsia"/>
        </w:rPr>
      </w:pPr>
      <w:r>
        <w:rPr>
          <w:rFonts w:hint="eastAsia"/>
        </w:rPr>
        <w:t xml:space="preserve">　　　</w:t>
      </w:r>
      <w:r>
        <w:rPr>
          <w:rFonts w:hint="eastAsia"/>
        </w:rPr>
        <w:t>1.1.1</w:t>
      </w:r>
      <w:r>
        <w:rPr>
          <w:rFonts w:hint="eastAsia"/>
        </w:rPr>
        <w:t xml:space="preserve">　「学習者主体」の定義</w:t>
      </w:r>
    </w:p>
    <w:p w14:paraId="68F7D9F7" w14:textId="77777777" w:rsidR="006E4B29" w:rsidRDefault="006E4B29" w:rsidP="006E4B29">
      <w:pPr>
        <w:rPr>
          <w:rFonts w:hint="eastAsia"/>
        </w:rPr>
      </w:pPr>
      <w:r>
        <w:rPr>
          <w:rFonts w:hint="eastAsia"/>
        </w:rPr>
        <w:t>・写真、図版などがある場合は、原稿とは別に原版を提出すること。写真や図などは、解像度の高いものが望ましい。</w:t>
      </w:r>
    </w:p>
    <w:p w14:paraId="0771BF03" w14:textId="77777777" w:rsidR="006E4B29" w:rsidRDefault="006E4B29">
      <w:pPr>
        <w:rPr>
          <w:rFonts w:hint="eastAsia"/>
        </w:rPr>
      </w:pPr>
    </w:p>
    <w:p w14:paraId="31B9873E" w14:textId="2A76C8C3" w:rsidR="006E4B29" w:rsidRDefault="006E4B29">
      <w:pPr>
        <w:rPr>
          <w:rFonts w:ascii="ＭＳ ゴシック" w:eastAsia="ＭＳ ゴシック" w:hAnsi="ＭＳ ゴシック"/>
        </w:rPr>
      </w:pPr>
      <w:r>
        <w:rPr>
          <w:rFonts w:ascii="ＭＳ ゴシック" w:eastAsia="ＭＳ ゴシック" w:hAnsi="ＭＳ ゴシック" w:hint="eastAsia"/>
        </w:rPr>
        <w:t>原稿</w:t>
      </w:r>
      <w:r w:rsidRPr="00E044F5">
        <w:rPr>
          <w:rFonts w:ascii="ＭＳ ゴシック" w:eastAsia="ＭＳ ゴシック" w:hAnsi="ＭＳ ゴシック" w:hint="eastAsia"/>
        </w:rPr>
        <w:t>フォーマット（doc</w:t>
      </w:r>
      <w:r w:rsidR="00FE68EB">
        <w:rPr>
          <w:rFonts w:ascii="ＭＳ ゴシック" w:eastAsia="ＭＳ ゴシック" w:hAnsi="ＭＳ ゴシック"/>
        </w:rPr>
        <w:t>x</w:t>
      </w:r>
      <w:r w:rsidRPr="00E044F5">
        <w:rPr>
          <w:rFonts w:ascii="ＭＳ ゴシック" w:eastAsia="ＭＳ ゴシック" w:hAnsi="ＭＳ ゴシック" w:hint="eastAsia"/>
        </w:rPr>
        <w:t>ファイル）</w:t>
      </w:r>
      <w:r>
        <w:rPr>
          <w:rFonts w:ascii="ＭＳ ゴシック" w:eastAsia="ＭＳ ゴシック" w:hAnsi="ＭＳ ゴシック" w:hint="eastAsia"/>
        </w:rPr>
        <w:t>がある</w:t>
      </w:r>
      <w:r w:rsidRPr="00E044F5">
        <w:rPr>
          <w:rFonts w:ascii="ＭＳ ゴシック" w:eastAsia="ＭＳ ゴシック" w:hAnsi="ＭＳ ゴシック" w:hint="eastAsia"/>
        </w:rPr>
        <w:t>ので、</w:t>
      </w:r>
      <w:r>
        <w:rPr>
          <w:rFonts w:ascii="ＭＳ ゴシック" w:eastAsia="ＭＳ ゴシック" w:hAnsi="ＭＳ ゴシック" w:hint="eastAsia"/>
        </w:rPr>
        <w:t>ご利用ください</w:t>
      </w:r>
      <w:r w:rsidRPr="00E044F5">
        <w:rPr>
          <w:rFonts w:ascii="ＭＳ ゴシック" w:eastAsia="ＭＳ ゴシック" w:hAnsi="ＭＳ ゴシック" w:hint="eastAsia"/>
        </w:rPr>
        <w:t>。</w:t>
      </w:r>
    </w:p>
    <w:p w14:paraId="3586355C" w14:textId="77777777" w:rsidR="006E4B29" w:rsidRDefault="006E4B29">
      <w:pPr>
        <w:rPr>
          <w:rFonts w:hint="eastAsia"/>
        </w:rPr>
      </w:pPr>
      <w:r>
        <w:br w:type="page"/>
      </w:r>
    </w:p>
    <w:p w14:paraId="78B9CA1C" w14:textId="77777777" w:rsidR="006E4B29" w:rsidRPr="00586505" w:rsidRDefault="006E4B29" w:rsidP="00586505">
      <w:pPr>
        <w:pStyle w:val="1"/>
        <w:rPr>
          <w:rFonts w:hint="eastAsia"/>
        </w:rPr>
      </w:pPr>
      <w:r w:rsidRPr="00586505">
        <w:rPr>
          <w:rFonts w:hint="eastAsia"/>
        </w:rPr>
        <w:lastRenderedPageBreak/>
        <w:t>2.</w:t>
      </w:r>
      <w:r w:rsidRPr="00586505">
        <w:rPr>
          <w:rFonts w:hint="eastAsia"/>
        </w:rPr>
        <w:t xml:space="preserve">　</w:t>
      </w:r>
      <w:proofErr w:type="spellStart"/>
      <w:r w:rsidRPr="00586505">
        <w:rPr>
          <w:rFonts w:hint="eastAsia"/>
        </w:rPr>
        <w:t>図表のキャプション</w:t>
      </w:r>
      <w:proofErr w:type="spellEnd"/>
    </w:p>
    <w:p w14:paraId="0A8B7D26" w14:textId="77777777" w:rsidR="006E4B29" w:rsidRDefault="006E4B29" w:rsidP="006E4B29">
      <w:pPr>
        <w:rPr>
          <w:rFonts w:hint="eastAsia"/>
        </w:rPr>
      </w:pPr>
      <w:r>
        <w:rPr>
          <w:rFonts w:hint="eastAsia"/>
        </w:rPr>
        <w:t>図表の出典には、原則として図表番号と図表タイトル＝キャプションをつけることが望ましい。その場合、図のキャプションは下に、表のキャプションは上につける。</w:t>
      </w:r>
    </w:p>
    <w:p w14:paraId="244CE0B7" w14:textId="77777777" w:rsidR="006E4B29" w:rsidRDefault="006E4B29" w:rsidP="006E4B29">
      <w:pPr>
        <w:rPr>
          <w:rFonts w:hint="eastAsia"/>
        </w:rPr>
      </w:pPr>
    </w:p>
    <w:p w14:paraId="34559204" w14:textId="77777777" w:rsidR="006E4B29" w:rsidRDefault="006E4B29" w:rsidP="006E4B29">
      <w:pPr>
        <w:rPr>
          <w:rFonts w:hint="eastAsia"/>
        </w:rPr>
      </w:pPr>
      <w:r>
        <w:rPr>
          <w:rFonts w:hint="eastAsia"/>
        </w:rPr>
        <w:t>出典は、下の</w:t>
      </w:r>
      <w:r>
        <w:t>ex</w:t>
      </w:r>
      <w:r>
        <w:rPr>
          <w:rFonts w:hint="eastAsia"/>
        </w:rPr>
        <w:t>）のキャプションのように挿入する。書名などは入れず、仮にホームページであっても参考文献にあげ、</w:t>
      </w:r>
      <w:r>
        <w:t>URL</w:t>
      </w:r>
      <w:r>
        <w:rPr>
          <w:rFonts w:hint="eastAsia"/>
        </w:rPr>
        <w:t>はキャプションには記載しない。</w:t>
      </w:r>
    </w:p>
    <w:p w14:paraId="51CF6C82" w14:textId="77777777" w:rsidR="006E4B29" w:rsidRDefault="006E4B29" w:rsidP="006E4B29">
      <w:pPr>
        <w:rPr>
          <w:rFonts w:hint="eastAsia"/>
        </w:rPr>
      </w:pPr>
    </w:p>
    <w:p w14:paraId="1D8294E4" w14:textId="77777777" w:rsidR="006E4B29" w:rsidRDefault="006E4B29" w:rsidP="006E4B29">
      <w:pPr>
        <w:rPr>
          <w:rFonts w:hint="eastAsia"/>
        </w:rPr>
      </w:pPr>
      <w:r>
        <w:t>ex</w:t>
      </w:r>
      <w:r>
        <w:rPr>
          <w:rFonts w:hint="eastAsia"/>
        </w:rPr>
        <w:t>）</w:t>
      </w:r>
    </w:p>
    <w:p w14:paraId="3596A441" w14:textId="77777777" w:rsidR="006E4B29" w:rsidRDefault="00FE68EB" w:rsidP="006E4B29">
      <w:pPr>
        <w:spacing w:line="440" w:lineRule="atLeast"/>
        <w:ind w:firstLine="260"/>
        <w:rPr>
          <w:rFonts w:hint="eastAsia"/>
        </w:rPr>
      </w:pPr>
      <w:r w:rsidRPr="00515027">
        <w:rPr>
          <w:noProof/>
        </w:rPr>
        <w:drawing>
          <wp:inline distT="0" distB="0" distL="0" distR="0" wp14:anchorId="697E2037" wp14:editId="26A6C29C">
            <wp:extent cx="1651000" cy="16510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1651000"/>
                    </a:xfrm>
                    <a:prstGeom prst="rect">
                      <a:avLst/>
                    </a:prstGeom>
                    <a:noFill/>
                    <a:ln>
                      <a:noFill/>
                    </a:ln>
                  </pic:spPr>
                </pic:pic>
              </a:graphicData>
            </a:graphic>
          </wp:inline>
        </w:drawing>
      </w:r>
      <w:r w:rsidRPr="00515027">
        <w:rPr>
          <w:noProof/>
        </w:rPr>
        <w:drawing>
          <wp:inline distT="0" distB="0" distL="0" distR="0" wp14:anchorId="6684B256" wp14:editId="0BBA7B04">
            <wp:extent cx="1663700" cy="1663700"/>
            <wp:effectExtent l="0" t="0" r="0" b="0"/>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inline>
        </w:drawing>
      </w:r>
      <w:r w:rsidRPr="00515027">
        <w:rPr>
          <w:noProof/>
        </w:rPr>
        <w:drawing>
          <wp:inline distT="0" distB="0" distL="0" distR="0" wp14:anchorId="0C0DFFE7" wp14:editId="101F0448">
            <wp:extent cx="1663700" cy="1663700"/>
            <wp:effectExtent l="0" t="0" r="0" b="0"/>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inline>
        </w:drawing>
      </w:r>
    </w:p>
    <w:p w14:paraId="6F2818A5" w14:textId="77777777" w:rsidR="006E4B29" w:rsidRPr="008F04F6" w:rsidRDefault="006E4B29" w:rsidP="006E4B29">
      <w:pPr>
        <w:ind w:firstLine="960"/>
        <w:rPr>
          <w:rFonts w:ascii="ヒラギノ角ゴ Pro W3" w:eastAsia="ヒラギノ角ゴ Pro W3" w:hAnsi="ヒラギノ角ゴ Pro W3" w:hint="eastAsia"/>
          <w:b/>
          <w:sz w:val="18"/>
        </w:rPr>
      </w:pPr>
      <w:r w:rsidRPr="008F04F6">
        <w:rPr>
          <w:rFonts w:ascii="ヒラギノ角ゴ Pro W3" w:eastAsia="ヒラギノ角ゴ Pro W3" w:hAnsi="ヒラギノ角ゴ Pro W3" w:hint="eastAsia"/>
          <w:b/>
          <w:sz w:val="18"/>
        </w:rPr>
        <w:t>オーストラリア</w:t>
      </w:r>
      <w:r w:rsidRPr="008F04F6">
        <w:rPr>
          <w:rFonts w:ascii="ヒラギノ角ゴ Pro W3" w:eastAsia="ヒラギノ角ゴ Pro W3" w:hAnsi="ヒラギノ角ゴ Pro W3" w:hint="eastAsia"/>
          <w:b/>
          <w:sz w:val="18"/>
        </w:rPr>
        <w:tab/>
      </w:r>
      <w:r w:rsidRPr="008F04F6">
        <w:rPr>
          <w:rFonts w:ascii="ヒラギノ角ゴ Pro W3" w:eastAsia="ヒラギノ角ゴ Pro W3" w:hAnsi="ヒラギノ角ゴ Pro W3" w:hint="eastAsia"/>
          <w:b/>
          <w:sz w:val="18"/>
        </w:rPr>
        <w:tab/>
        <w:t>イギリス</w:t>
      </w:r>
      <w:r w:rsidRPr="008F04F6">
        <w:rPr>
          <w:rFonts w:ascii="ヒラギノ角ゴ Pro W3" w:eastAsia="ヒラギノ角ゴ Pro W3" w:hAnsi="ヒラギノ角ゴ Pro W3" w:hint="eastAsia"/>
          <w:b/>
          <w:sz w:val="18"/>
        </w:rPr>
        <w:tab/>
        <w:t xml:space="preserve">　</w:t>
      </w:r>
      <w:r w:rsidRPr="008F04F6">
        <w:rPr>
          <w:rFonts w:ascii="ヒラギノ角ゴ Pro W3" w:eastAsia="ヒラギノ角ゴ Pro W3" w:hAnsi="ヒラギノ角ゴ Pro W3" w:hint="eastAsia"/>
          <w:b/>
          <w:sz w:val="18"/>
        </w:rPr>
        <w:tab/>
        <w:t xml:space="preserve">　　　アメリカ</w:t>
      </w:r>
    </w:p>
    <w:p w14:paraId="70465345" w14:textId="77777777" w:rsidR="006E4B29" w:rsidRDefault="006E4B29" w:rsidP="006E4B29">
      <w:pPr>
        <w:spacing w:line="440" w:lineRule="atLeast"/>
        <w:ind w:firstLine="260"/>
        <w:rPr>
          <w:rFonts w:hint="eastAsia"/>
        </w:rPr>
      </w:pPr>
      <w:r>
        <w:rPr>
          <w:rFonts w:hint="eastAsia"/>
        </w:rPr>
        <w:t xml:space="preserve">　　　　　　</w:t>
      </w:r>
      <w:r w:rsidR="00FE68EB" w:rsidRPr="00515027">
        <w:rPr>
          <w:noProof/>
        </w:rPr>
        <w:drawing>
          <wp:inline distT="0" distB="0" distL="0" distR="0" wp14:anchorId="10F3FCF3" wp14:editId="7B3BB1FE">
            <wp:extent cx="2921000" cy="177800"/>
            <wp:effectExtent l="0" t="0" r="0" b="0"/>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1000" cy="177800"/>
                    </a:xfrm>
                    <a:prstGeom prst="rect">
                      <a:avLst/>
                    </a:prstGeom>
                    <a:noFill/>
                    <a:ln>
                      <a:noFill/>
                    </a:ln>
                  </pic:spPr>
                </pic:pic>
              </a:graphicData>
            </a:graphic>
          </wp:inline>
        </w:drawing>
      </w:r>
    </w:p>
    <w:p w14:paraId="54F57C78" w14:textId="77777777" w:rsidR="006E4B29" w:rsidRDefault="006E4B29" w:rsidP="006E4B29">
      <w:pPr>
        <w:rPr>
          <w:rFonts w:hint="eastAsia"/>
        </w:rPr>
      </w:pPr>
      <w:r>
        <w:rPr>
          <w:rFonts w:hint="eastAsia"/>
        </w:rPr>
        <w:t>図</w:t>
      </w:r>
      <w:r>
        <w:rPr>
          <w:rFonts w:hint="eastAsia"/>
        </w:rPr>
        <w:t>1</w:t>
      </w:r>
      <w:r>
        <w:rPr>
          <w:rFonts w:hint="eastAsia"/>
        </w:rPr>
        <w:t xml:space="preserve">　豪・英・米の日本語学習者数（国際日本語基金</w:t>
      </w:r>
      <w:r>
        <w:t xml:space="preserve"> 2008</w:t>
      </w:r>
      <w:r>
        <w:rPr>
          <w:rFonts w:hint="eastAsia"/>
        </w:rPr>
        <w:t>）</w:t>
      </w:r>
    </w:p>
    <w:p w14:paraId="68B4F1EA" w14:textId="77777777" w:rsidR="006E4B29" w:rsidRDefault="006E4B29" w:rsidP="006E4B29">
      <w:pPr>
        <w:rPr>
          <w:rFonts w:hint="eastAsia"/>
        </w:rPr>
      </w:pPr>
    </w:p>
    <w:p w14:paraId="00B1948C" w14:textId="77777777" w:rsidR="006E4B29" w:rsidRDefault="006E4B29" w:rsidP="006E4B29">
      <w:pPr>
        <w:rPr>
          <w:rFonts w:hint="eastAsia"/>
        </w:rPr>
      </w:pPr>
      <w:r>
        <w:rPr>
          <w:rFonts w:hint="eastAsia"/>
        </w:rPr>
        <w:t>表</w:t>
      </w:r>
      <w:r>
        <w:rPr>
          <w:rFonts w:hint="eastAsia"/>
        </w:rPr>
        <w:t>1</w:t>
      </w:r>
      <w:r>
        <w:rPr>
          <w:rFonts w:hint="eastAsia"/>
        </w:rPr>
        <w:t xml:space="preserve">　学習者中心と教師中心の比較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358"/>
        <w:gridCol w:w="4356"/>
      </w:tblGrid>
      <w:tr w:rsidR="006E4B29" w:rsidRPr="006D4775" w14:paraId="624D23F6" w14:textId="77777777">
        <w:tc>
          <w:tcPr>
            <w:tcW w:w="4358" w:type="dxa"/>
          </w:tcPr>
          <w:p w14:paraId="379C7FF9" w14:textId="77777777" w:rsidR="006E4B29" w:rsidRPr="006D4775" w:rsidRDefault="006E4B29" w:rsidP="006E4B29">
            <w:pPr>
              <w:widowControl/>
              <w:spacing w:line="360" w:lineRule="auto"/>
              <w:jc w:val="center"/>
              <w:rPr>
                <w:rFonts w:ascii="ＭＳ ゴシック" w:hAnsi="ＭＳ ゴシック"/>
                <w:kern w:val="0"/>
                <w:szCs w:val="28"/>
                <w:lang w:val="en-AU" w:eastAsia="en-US"/>
              </w:rPr>
            </w:pPr>
            <w:proofErr w:type="spellStart"/>
            <w:r w:rsidRPr="006D4775">
              <w:rPr>
                <w:rFonts w:hint="eastAsia"/>
                <w:kern w:val="0"/>
                <w:szCs w:val="28"/>
                <w:lang w:val="en-AU" w:eastAsia="en-US"/>
              </w:rPr>
              <w:t>学習者中心</w:t>
            </w:r>
            <w:proofErr w:type="spellEnd"/>
          </w:p>
        </w:tc>
        <w:tc>
          <w:tcPr>
            <w:tcW w:w="4356" w:type="dxa"/>
          </w:tcPr>
          <w:p w14:paraId="09E64762" w14:textId="77777777" w:rsidR="006E4B29" w:rsidRPr="006D4775" w:rsidRDefault="006E4B29" w:rsidP="006E4B29">
            <w:pPr>
              <w:widowControl/>
              <w:spacing w:line="360" w:lineRule="auto"/>
              <w:jc w:val="center"/>
              <w:rPr>
                <w:rFonts w:ascii="ＭＳ ゴシック" w:hAnsi="ＭＳ ゴシック" w:hint="eastAsia"/>
                <w:kern w:val="0"/>
                <w:szCs w:val="28"/>
                <w:lang w:val="en-AU" w:eastAsia="en-US"/>
              </w:rPr>
            </w:pPr>
            <w:proofErr w:type="spellStart"/>
            <w:r w:rsidRPr="006D4775">
              <w:rPr>
                <w:rFonts w:hint="eastAsia"/>
                <w:kern w:val="0"/>
                <w:szCs w:val="28"/>
                <w:lang w:val="en-AU" w:eastAsia="en-US"/>
              </w:rPr>
              <w:t>教師中心</w:t>
            </w:r>
            <w:proofErr w:type="spellEnd"/>
          </w:p>
        </w:tc>
      </w:tr>
      <w:tr w:rsidR="006E4B29" w:rsidRPr="006D4775" w14:paraId="2889669D" w14:textId="77777777">
        <w:tc>
          <w:tcPr>
            <w:tcW w:w="4358" w:type="dxa"/>
          </w:tcPr>
          <w:p w14:paraId="44697866" w14:textId="77777777" w:rsidR="006E4B29" w:rsidRPr="006D4775" w:rsidRDefault="006E4B29" w:rsidP="006E4B29">
            <w:pPr>
              <w:widowControl/>
              <w:numPr>
                <w:ilvl w:val="0"/>
                <w:numId w:val="4"/>
              </w:numPr>
              <w:jc w:val="left"/>
              <w:rPr>
                <w:rFonts w:hint="eastAsia"/>
                <w:kern w:val="0"/>
                <w:szCs w:val="28"/>
                <w:lang w:val="en-AU"/>
              </w:rPr>
            </w:pPr>
            <w:r w:rsidRPr="006D4775">
              <w:rPr>
                <w:rFonts w:hint="eastAsia"/>
                <w:kern w:val="0"/>
                <w:szCs w:val="28"/>
                <w:lang w:val="en-AU"/>
              </w:rPr>
              <w:t>多様な学習者からのインプットを活かす授業</w:t>
            </w:r>
          </w:p>
          <w:p w14:paraId="1D3CA757" w14:textId="77777777" w:rsidR="006E4B29" w:rsidRPr="006D4775" w:rsidRDefault="006E4B29" w:rsidP="006E4B29">
            <w:pPr>
              <w:widowControl/>
              <w:numPr>
                <w:ilvl w:val="0"/>
                <w:numId w:val="4"/>
              </w:numPr>
              <w:jc w:val="left"/>
              <w:rPr>
                <w:rFonts w:hint="eastAsia"/>
                <w:kern w:val="0"/>
                <w:szCs w:val="28"/>
                <w:lang w:val="en-AU"/>
              </w:rPr>
            </w:pPr>
            <w:r w:rsidRPr="006D4775">
              <w:rPr>
                <w:rFonts w:hint="eastAsia"/>
                <w:kern w:val="0"/>
                <w:szCs w:val="28"/>
                <w:lang w:val="en-AU"/>
              </w:rPr>
              <w:t>教師が学習者のニーズ分析をして目標設定</w:t>
            </w:r>
          </w:p>
          <w:p w14:paraId="3AEC769E" w14:textId="77777777" w:rsidR="006E4B29" w:rsidRPr="006D4775" w:rsidRDefault="006E4B29" w:rsidP="006E4B29">
            <w:pPr>
              <w:widowControl/>
              <w:numPr>
                <w:ilvl w:val="0"/>
                <w:numId w:val="4"/>
              </w:numPr>
              <w:jc w:val="left"/>
              <w:rPr>
                <w:rFonts w:hint="eastAsia"/>
                <w:kern w:val="0"/>
                <w:szCs w:val="28"/>
                <w:lang w:val="en-AU"/>
              </w:rPr>
            </w:pPr>
            <w:r w:rsidRPr="006D4775">
              <w:rPr>
                <w:rFonts w:hint="eastAsia"/>
                <w:kern w:val="0"/>
                <w:szCs w:val="28"/>
                <w:lang w:val="en-AU"/>
              </w:rPr>
              <w:t>教師が学習者のインプットを活かして作った学習者が参加できるような活動を教師の指示で行なう</w:t>
            </w:r>
          </w:p>
          <w:p w14:paraId="1C8F6637" w14:textId="77777777" w:rsidR="006E4B29" w:rsidRPr="004374BF" w:rsidRDefault="006E4B29" w:rsidP="006E4B29">
            <w:pPr>
              <w:widowControl/>
              <w:numPr>
                <w:ilvl w:val="0"/>
                <w:numId w:val="4"/>
              </w:numPr>
              <w:jc w:val="left"/>
              <w:rPr>
                <w:rFonts w:ascii="ＭＳ ゴシック" w:hAnsi="ＭＳ ゴシック"/>
                <w:kern w:val="0"/>
                <w:szCs w:val="28"/>
                <w:lang w:val="en-AU"/>
              </w:rPr>
            </w:pPr>
            <w:r w:rsidRPr="006D4775">
              <w:rPr>
                <w:rFonts w:hint="eastAsia"/>
                <w:kern w:val="0"/>
                <w:szCs w:val="28"/>
                <w:lang w:val="en-AU"/>
              </w:rPr>
              <w:t>教師が学習者のインプットも取り入れた評価を行う</w:t>
            </w:r>
          </w:p>
        </w:tc>
        <w:tc>
          <w:tcPr>
            <w:tcW w:w="4356" w:type="dxa"/>
          </w:tcPr>
          <w:p w14:paraId="44510527" w14:textId="77777777" w:rsidR="006E4B29" w:rsidRPr="006D4775" w:rsidRDefault="006E4B29" w:rsidP="006E4B29">
            <w:pPr>
              <w:widowControl/>
              <w:numPr>
                <w:ilvl w:val="0"/>
                <w:numId w:val="4"/>
              </w:numPr>
              <w:jc w:val="left"/>
              <w:rPr>
                <w:rFonts w:hint="eastAsia"/>
                <w:kern w:val="0"/>
                <w:szCs w:val="28"/>
                <w:lang w:val="en-AU"/>
              </w:rPr>
            </w:pPr>
            <w:r w:rsidRPr="006D4775">
              <w:rPr>
                <w:rFonts w:hint="eastAsia"/>
                <w:kern w:val="0"/>
                <w:szCs w:val="28"/>
                <w:lang w:val="en-AU"/>
              </w:rPr>
              <w:t>学習者は一様と言う前提の一斉授業</w:t>
            </w:r>
          </w:p>
          <w:p w14:paraId="733F7358" w14:textId="77777777" w:rsidR="006E4B29" w:rsidRPr="006D4775" w:rsidRDefault="006E4B29" w:rsidP="006E4B29">
            <w:pPr>
              <w:widowControl/>
              <w:numPr>
                <w:ilvl w:val="0"/>
                <w:numId w:val="4"/>
              </w:numPr>
              <w:jc w:val="left"/>
              <w:rPr>
                <w:rFonts w:hint="eastAsia"/>
                <w:kern w:val="0"/>
                <w:szCs w:val="28"/>
                <w:lang w:val="en-AU"/>
              </w:rPr>
            </w:pPr>
            <w:r w:rsidRPr="006D4775">
              <w:rPr>
                <w:rFonts w:hint="eastAsia"/>
                <w:kern w:val="0"/>
                <w:szCs w:val="28"/>
                <w:lang w:val="en-AU"/>
              </w:rPr>
              <w:t>教師（あるいはシステム）が目標設定</w:t>
            </w:r>
          </w:p>
          <w:p w14:paraId="6438F06D" w14:textId="77777777" w:rsidR="006E4B29" w:rsidRPr="006D4775" w:rsidRDefault="006E4B29" w:rsidP="006E4B29">
            <w:pPr>
              <w:widowControl/>
              <w:numPr>
                <w:ilvl w:val="0"/>
                <w:numId w:val="4"/>
              </w:numPr>
              <w:jc w:val="left"/>
              <w:rPr>
                <w:rFonts w:hint="eastAsia"/>
                <w:kern w:val="0"/>
                <w:szCs w:val="28"/>
                <w:lang w:val="en-AU"/>
              </w:rPr>
            </w:pPr>
            <w:r w:rsidRPr="006D4775">
              <w:rPr>
                <w:rFonts w:hint="eastAsia"/>
                <w:kern w:val="0"/>
                <w:szCs w:val="28"/>
                <w:lang w:val="en-AU"/>
              </w:rPr>
              <w:t>教師が決めた活動を教師の指示で行う（ドリル、パターン練習）</w:t>
            </w:r>
          </w:p>
          <w:p w14:paraId="776C705E" w14:textId="77777777" w:rsidR="006E4B29" w:rsidRPr="006D4775" w:rsidRDefault="006E4B29" w:rsidP="006E4B29">
            <w:pPr>
              <w:widowControl/>
              <w:jc w:val="left"/>
              <w:rPr>
                <w:rFonts w:hint="eastAsia"/>
                <w:kern w:val="0"/>
                <w:szCs w:val="28"/>
                <w:lang w:val="en-AU"/>
              </w:rPr>
            </w:pPr>
          </w:p>
          <w:p w14:paraId="161FC022" w14:textId="77777777" w:rsidR="006E4B29" w:rsidRPr="006D4775" w:rsidRDefault="006E4B29" w:rsidP="006E4B29">
            <w:pPr>
              <w:widowControl/>
              <w:numPr>
                <w:ilvl w:val="0"/>
                <w:numId w:val="4"/>
              </w:numPr>
              <w:jc w:val="left"/>
              <w:rPr>
                <w:rFonts w:hint="eastAsia"/>
                <w:kern w:val="0"/>
                <w:szCs w:val="28"/>
                <w:lang w:val="en-AU"/>
              </w:rPr>
            </w:pPr>
            <w:r w:rsidRPr="006D4775">
              <w:rPr>
                <w:rFonts w:hint="eastAsia"/>
                <w:kern w:val="0"/>
                <w:szCs w:val="28"/>
                <w:lang w:val="en-AU"/>
              </w:rPr>
              <w:t>教師が教師のやり方で評価</w:t>
            </w:r>
          </w:p>
          <w:p w14:paraId="5B1AA71A" w14:textId="77777777" w:rsidR="006E4B29" w:rsidRPr="006D4775" w:rsidRDefault="006E4B29" w:rsidP="006E4B29">
            <w:pPr>
              <w:widowControl/>
              <w:jc w:val="left"/>
              <w:rPr>
                <w:rFonts w:ascii="ＭＳ ゴシック" w:hAnsi="ＭＳ ゴシック" w:hint="eastAsia"/>
                <w:kern w:val="0"/>
                <w:szCs w:val="28"/>
                <w:lang w:val="en-AU"/>
              </w:rPr>
            </w:pPr>
          </w:p>
        </w:tc>
      </w:tr>
    </w:tbl>
    <w:p w14:paraId="3A326A87" w14:textId="7E295914" w:rsidR="006E4B29" w:rsidRDefault="006E4B29" w:rsidP="00586505">
      <w:pPr>
        <w:pStyle w:val="1"/>
        <w:rPr>
          <w:rFonts w:hint="eastAsia"/>
        </w:rPr>
      </w:pPr>
      <w:r w:rsidRPr="00102173">
        <w:rPr>
          <w:rFonts w:hAnsi="ＭＳ ゴシック" w:hint="eastAsia"/>
        </w:rPr>
        <w:lastRenderedPageBreak/>
        <w:t>3.</w:t>
      </w:r>
      <w:r w:rsidRPr="00102173">
        <w:rPr>
          <w:rFonts w:hAnsi="ＭＳ ゴシック" w:hint="eastAsia"/>
        </w:rPr>
        <w:t xml:space="preserve">　</w:t>
      </w:r>
      <w:proofErr w:type="spellStart"/>
      <w:r>
        <w:rPr>
          <w:rFonts w:hint="eastAsia"/>
        </w:rPr>
        <w:t>参考文献</w:t>
      </w:r>
      <w:proofErr w:type="spellEnd"/>
    </w:p>
    <w:p w14:paraId="3B2DA08C" w14:textId="77777777" w:rsidR="006E4B29" w:rsidRPr="00C80485" w:rsidRDefault="006E4B29" w:rsidP="00586505">
      <w:pPr>
        <w:pStyle w:val="2"/>
        <w:rPr>
          <w:rFonts w:hint="eastAsia"/>
        </w:rPr>
      </w:pPr>
      <w:r w:rsidRPr="00C80485">
        <w:rPr>
          <w:rFonts w:hint="eastAsia"/>
        </w:rPr>
        <w:t>3.1　本文</w:t>
      </w:r>
    </w:p>
    <w:p w14:paraId="6074FD17" w14:textId="77777777" w:rsidR="006E4B29" w:rsidRDefault="006E4B29" w:rsidP="006E4B29">
      <w:pPr>
        <w:rPr>
          <w:rFonts w:hint="eastAsia"/>
        </w:rPr>
      </w:pPr>
      <w:r>
        <w:rPr>
          <w:rFonts w:hint="eastAsia"/>
        </w:rPr>
        <w:t>本文中の参考文献の表記は次の通りとする。</w:t>
      </w:r>
    </w:p>
    <w:p w14:paraId="031E3A38" w14:textId="77777777" w:rsidR="006E4B29" w:rsidRDefault="006E4B29" w:rsidP="006E4B29">
      <w:pPr>
        <w:rPr>
          <w:rFonts w:hint="eastAsia"/>
        </w:rPr>
      </w:pPr>
      <w:r>
        <w:rPr>
          <w:rFonts w:hint="eastAsia"/>
        </w:rPr>
        <w:t>・地の文の場合は、著者名の後に丸カッコつきで発行年を示す。</w:t>
      </w:r>
    </w:p>
    <w:p w14:paraId="39AC282C" w14:textId="77777777" w:rsidR="006E4B29" w:rsidRDefault="006E4B29" w:rsidP="006E4B29">
      <w:pPr>
        <w:rPr>
          <w:rFonts w:hint="eastAsia"/>
        </w:rPr>
      </w:pPr>
      <w:r>
        <w:rPr>
          <w:rFonts w:hint="eastAsia"/>
        </w:rPr>
        <w:t xml:space="preserve">　</w:t>
      </w:r>
      <w:r>
        <w:t>ex</w:t>
      </w:r>
      <w:r>
        <w:rPr>
          <w:rFonts w:hint="eastAsia"/>
        </w:rPr>
        <w:t>）</w:t>
      </w:r>
    </w:p>
    <w:p w14:paraId="1C8DF1D0" w14:textId="77777777" w:rsidR="006E4B29" w:rsidRDefault="006E4B29" w:rsidP="006E4B29">
      <w:pPr>
        <w:rPr>
          <w:rFonts w:hint="eastAsia"/>
        </w:rPr>
      </w:pPr>
      <w:r>
        <w:rPr>
          <w:rFonts w:hint="eastAsia"/>
        </w:rPr>
        <w:t xml:space="preserve">　田中（</w:t>
      </w:r>
      <w:r>
        <w:rPr>
          <w:rFonts w:hint="eastAsia"/>
        </w:rPr>
        <w:t>2007</w:t>
      </w:r>
      <w:r>
        <w:rPr>
          <w:rFonts w:hint="eastAsia"/>
        </w:rPr>
        <w:t>）では、……。</w:t>
      </w:r>
    </w:p>
    <w:p w14:paraId="0C826A2B" w14:textId="77777777" w:rsidR="006E4B29" w:rsidRDefault="006E4B29" w:rsidP="006E4B29">
      <w:pPr>
        <w:rPr>
          <w:rFonts w:hint="eastAsia"/>
        </w:rPr>
      </w:pPr>
      <w:r>
        <w:rPr>
          <w:rFonts w:hint="eastAsia"/>
        </w:rPr>
        <w:t xml:space="preserve">　田中・山田（</w:t>
      </w:r>
      <w:r>
        <w:rPr>
          <w:rFonts w:hint="eastAsia"/>
        </w:rPr>
        <w:t>2008</w:t>
      </w:r>
      <w:r>
        <w:rPr>
          <w:rFonts w:hint="eastAsia"/>
        </w:rPr>
        <w:t>）によると……。</w:t>
      </w:r>
    </w:p>
    <w:p w14:paraId="022FB08B" w14:textId="77777777" w:rsidR="006E4B29" w:rsidRDefault="006E4B29" w:rsidP="006E4B29">
      <w:pPr>
        <w:rPr>
          <w:rFonts w:hint="eastAsia"/>
        </w:rPr>
      </w:pPr>
      <w:r>
        <w:rPr>
          <w:rFonts w:hint="eastAsia"/>
        </w:rPr>
        <w:t xml:space="preserve">　</w:t>
      </w:r>
      <w:r>
        <w:t>Tanaka &amp; Yamada</w:t>
      </w:r>
      <w:r>
        <w:rPr>
          <w:rFonts w:hint="eastAsia"/>
        </w:rPr>
        <w:t>（</w:t>
      </w:r>
      <w:r>
        <w:rPr>
          <w:rFonts w:hint="eastAsia"/>
        </w:rPr>
        <w:t>2009</w:t>
      </w:r>
      <w:r>
        <w:rPr>
          <w:rFonts w:hint="eastAsia"/>
        </w:rPr>
        <w:t>）は、……。</w:t>
      </w:r>
    </w:p>
    <w:p w14:paraId="7A946B75" w14:textId="77777777" w:rsidR="006E4B29" w:rsidRDefault="006E4B29" w:rsidP="006E4B29">
      <w:pPr>
        <w:rPr>
          <w:rFonts w:hint="eastAsia"/>
        </w:rPr>
      </w:pPr>
      <w:r>
        <w:rPr>
          <w:rFonts w:hint="eastAsia"/>
        </w:rPr>
        <w:t>・地の文でない場合（次の例を参照）は、著者名と発行年をコンマで区切り、丸カッコでくくる。</w:t>
      </w:r>
    </w:p>
    <w:p w14:paraId="2AEB52BB" w14:textId="77777777" w:rsidR="006E4B29" w:rsidRDefault="006E4B29" w:rsidP="006E4B29">
      <w:pPr>
        <w:ind w:firstLineChars="100" w:firstLine="240"/>
        <w:rPr>
          <w:rFonts w:hint="eastAsia"/>
        </w:rPr>
      </w:pPr>
      <w:r>
        <w:t>ex</w:t>
      </w:r>
      <w:r>
        <w:rPr>
          <w:rFonts w:hint="eastAsia"/>
        </w:rPr>
        <w:t>）</w:t>
      </w:r>
    </w:p>
    <w:p w14:paraId="20D197A4" w14:textId="77777777" w:rsidR="006E4B29" w:rsidRDefault="006E4B29" w:rsidP="006E4B29">
      <w:pPr>
        <w:rPr>
          <w:rFonts w:hint="eastAsia"/>
        </w:rPr>
      </w:pPr>
      <w:r>
        <w:rPr>
          <w:rFonts w:hint="eastAsia"/>
        </w:rPr>
        <w:t xml:space="preserve">　〜である（田中・山田</w:t>
      </w:r>
      <w:r>
        <w:t xml:space="preserve"> </w:t>
      </w:r>
      <w:r>
        <w:rPr>
          <w:rFonts w:hint="eastAsia"/>
        </w:rPr>
        <w:t>2008</w:t>
      </w:r>
      <w:r>
        <w:rPr>
          <w:rFonts w:hint="eastAsia"/>
        </w:rPr>
        <w:t>）。</w:t>
      </w:r>
    </w:p>
    <w:p w14:paraId="23B341E7" w14:textId="77777777" w:rsidR="006E4B29" w:rsidRDefault="006E4B29" w:rsidP="006E4B29">
      <w:pPr>
        <w:rPr>
          <w:rFonts w:hint="eastAsia"/>
        </w:rPr>
      </w:pPr>
      <w:r>
        <w:rPr>
          <w:rFonts w:hint="eastAsia"/>
        </w:rPr>
        <w:t xml:space="preserve">　〜である（田中</w:t>
      </w:r>
      <w:r>
        <w:t xml:space="preserve"> </w:t>
      </w:r>
      <w:r>
        <w:rPr>
          <w:rFonts w:hint="eastAsia"/>
        </w:rPr>
        <w:t>2007</w:t>
      </w:r>
      <w:r>
        <w:t xml:space="preserve">, </w:t>
      </w:r>
      <w:r>
        <w:rPr>
          <w:rFonts w:hint="eastAsia"/>
        </w:rPr>
        <w:t>山田</w:t>
      </w:r>
      <w:r>
        <w:t xml:space="preserve"> 2008</w:t>
      </w:r>
      <w:r>
        <w:rPr>
          <w:rFonts w:hint="eastAsia"/>
        </w:rPr>
        <w:t>）。</w:t>
      </w:r>
    </w:p>
    <w:p w14:paraId="2EF3EDCC" w14:textId="77777777" w:rsidR="006E4B29" w:rsidRDefault="006E4B29" w:rsidP="006E4B29">
      <w:pPr>
        <w:rPr>
          <w:rFonts w:hint="eastAsia"/>
        </w:rPr>
      </w:pPr>
      <w:r>
        <w:rPr>
          <w:rFonts w:hint="eastAsia"/>
        </w:rPr>
        <w:t xml:space="preserve">　〜である（</w:t>
      </w:r>
      <w:r>
        <w:t>Tanaka &amp; Yamada 2009</w:t>
      </w:r>
      <w:r>
        <w:rPr>
          <w:rFonts w:hint="eastAsia"/>
        </w:rPr>
        <w:t>）。</w:t>
      </w:r>
    </w:p>
    <w:p w14:paraId="5EF66B65" w14:textId="77777777" w:rsidR="006E4B29" w:rsidRDefault="006E4B29" w:rsidP="006E4B29">
      <w:pPr>
        <w:rPr>
          <w:rFonts w:hint="eastAsia"/>
        </w:rPr>
      </w:pPr>
      <w:r>
        <w:rPr>
          <w:rFonts w:hint="eastAsia"/>
        </w:rPr>
        <w:t xml:space="preserve">　〜である（田中</w:t>
      </w:r>
      <w:r>
        <w:t xml:space="preserve"> 2007, 2008; </w:t>
      </w:r>
      <w:r>
        <w:rPr>
          <w:rFonts w:hint="eastAsia"/>
        </w:rPr>
        <w:t>山田</w:t>
      </w:r>
      <w:r>
        <w:t xml:space="preserve"> </w:t>
      </w:r>
      <w:r>
        <w:rPr>
          <w:rFonts w:hint="eastAsia"/>
        </w:rPr>
        <w:t>2008</w:t>
      </w:r>
      <w:r>
        <w:rPr>
          <w:rFonts w:hint="eastAsia"/>
        </w:rPr>
        <w:t>）。</w:t>
      </w:r>
    </w:p>
    <w:p w14:paraId="2E82FC0D" w14:textId="77777777" w:rsidR="006E4B29" w:rsidRDefault="006E4B29" w:rsidP="006E4B29">
      <w:pPr>
        <w:rPr>
          <w:rFonts w:hint="eastAsia"/>
        </w:rPr>
      </w:pPr>
    </w:p>
    <w:p w14:paraId="720C49F3" w14:textId="77777777" w:rsidR="006E4B29" w:rsidRDefault="006E4B29" w:rsidP="006E4B29">
      <w:pPr>
        <w:rPr>
          <w:rFonts w:hint="eastAsia"/>
        </w:rPr>
      </w:pPr>
      <w:r>
        <w:rPr>
          <w:rFonts w:hint="eastAsia"/>
        </w:rPr>
        <w:t>引用先の該当ページ数を示す時は、次のようにする。</w:t>
      </w:r>
    </w:p>
    <w:p w14:paraId="5C7DD734" w14:textId="77777777" w:rsidR="006E4B29" w:rsidRDefault="006E4B29" w:rsidP="006E4B29">
      <w:pPr>
        <w:ind w:firstLineChars="100" w:firstLine="240"/>
        <w:rPr>
          <w:rFonts w:hint="eastAsia"/>
        </w:rPr>
      </w:pPr>
      <w:r>
        <w:t>ex</w:t>
      </w:r>
      <w:r>
        <w:rPr>
          <w:rFonts w:hint="eastAsia"/>
        </w:rPr>
        <w:t>）</w:t>
      </w:r>
    </w:p>
    <w:p w14:paraId="62B5BD55" w14:textId="77777777" w:rsidR="006E4B29" w:rsidRDefault="006E4B29" w:rsidP="006E4B29">
      <w:pPr>
        <w:ind w:leftChars="177" w:left="425"/>
        <w:rPr>
          <w:rFonts w:hint="eastAsia"/>
        </w:rPr>
      </w:pPr>
      <w:r w:rsidRPr="00926DC2">
        <w:rPr>
          <w:rFonts w:hint="eastAsia"/>
        </w:rPr>
        <w:t>教師中心、教師主体を離れ、「学習者の植民地化」を乗り越えてこそ、学習者</w:t>
      </w:r>
      <w:r w:rsidRPr="00926DC2">
        <w:rPr>
          <w:rFonts w:hint="eastAsia"/>
        </w:rPr>
        <w:t>1</w:t>
      </w:r>
      <w:r w:rsidRPr="00926DC2">
        <w:rPr>
          <w:rFonts w:hint="eastAsia"/>
        </w:rPr>
        <w:t>人ひとりの自己実現を支援できる「学習者主体の日本語教育」が実現する。</w:t>
      </w:r>
    </w:p>
    <w:p w14:paraId="712D3EBE" w14:textId="77777777" w:rsidR="006E4B29" w:rsidRDefault="006E4B29" w:rsidP="006E4B29">
      <w:pPr>
        <w:jc w:val="right"/>
        <w:rPr>
          <w:rFonts w:hint="eastAsia"/>
        </w:rPr>
      </w:pPr>
      <w:r>
        <w:rPr>
          <w:rFonts w:hint="eastAsia"/>
        </w:rPr>
        <w:t>（田中</w:t>
      </w:r>
      <w:r>
        <w:t xml:space="preserve"> 2008: 38-39</w:t>
      </w:r>
      <w:r>
        <w:rPr>
          <w:rFonts w:hint="eastAsia"/>
        </w:rPr>
        <w:t>）</w:t>
      </w:r>
    </w:p>
    <w:p w14:paraId="6FCCE932" w14:textId="77777777" w:rsidR="006E4B29" w:rsidRDefault="006E4B29" w:rsidP="006E4B29">
      <w:pPr>
        <w:rPr>
          <w:rFonts w:hint="eastAsia"/>
        </w:rPr>
      </w:pPr>
    </w:p>
    <w:p w14:paraId="279860CC" w14:textId="77777777" w:rsidR="00586505" w:rsidRDefault="00586505">
      <w:pPr>
        <w:widowControl/>
        <w:jc w:val="left"/>
        <w:rPr>
          <w:rFonts w:ascii="ＭＳ ゴシック" w:eastAsia="ＭＳ ゴシック" w:hAnsi="Arial"/>
          <w:kern w:val="0"/>
          <w:sz w:val="20"/>
          <w:szCs w:val="20"/>
          <w:lang w:val="x-none" w:eastAsia="x-none"/>
        </w:rPr>
      </w:pPr>
      <w:r>
        <w:br w:type="page"/>
      </w:r>
    </w:p>
    <w:p w14:paraId="231B0BD7" w14:textId="15137C68" w:rsidR="006E4B29" w:rsidRPr="00C80485" w:rsidRDefault="006E4B29" w:rsidP="00586505">
      <w:pPr>
        <w:pStyle w:val="2"/>
        <w:rPr>
          <w:rFonts w:hint="eastAsia"/>
        </w:rPr>
      </w:pPr>
      <w:r w:rsidRPr="00C80485">
        <w:rPr>
          <w:rFonts w:hint="eastAsia"/>
        </w:rPr>
        <w:lastRenderedPageBreak/>
        <w:t xml:space="preserve">3.2　</w:t>
      </w:r>
      <w:proofErr w:type="spellStart"/>
      <w:r w:rsidRPr="00C80485">
        <w:rPr>
          <w:rFonts w:hint="eastAsia"/>
        </w:rPr>
        <w:t>巻末</w:t>
      </w:r>
      <w:proofErr w:type="spellEnd"/>
    </w:p>
    <w:p w14:paraId="5FA20780" w14:textId="77777777" w:rsidR="006E4B29" w:rsidRPr="00435D7B" w:rsidRDefault="006E4B29" w:rsidP="006E4B29">
      <w:pPr>
        <w:rPr>
          <w:rFonts w:hint="eastAsia"/>
        </w:rPr>
      </w:pPr>
      <w:r w:rsidRPr="00435D7B">
        <w:rPr>
          <w:rFonts w:hint="eastAsia"/>
        </w:rPr>
        <w:t>和文論文と欧文論文で分け</w:t>
      </w:r>
      <w:r>
        <w:rPr>
          <w:rFonts w:hint="eastAsia"/>
        </w:rPr>
        <w:t>て挙げる</w:t>
      </w:r>
      <w:r w:rsidRPr="00435D7B">
        <w:rPr>
          <w:rFonts w:hint="eastAsia"/>
        </w:rPr>
        <w:t>。和文論文は</w:t>
      </w:r>
      <w:r w:rsidRPr="00435D7B">
        <w:rPr>
          <w:rFonts w:hint="eastAsia"/>
        </w:rPr>
        <w:t>50</w:t>
      </w:r>
      <w:r w:rsidRPr="00435D7B">
        <w:rPr>
          <w:rFonts w:hint="eastAsia"/>
        </w:rPr>
        <w:t>音順で、欧文論文はアルファベット順で並べる。タイトルとサブタイトルの間は、和文の場合はダーシ『―』で、欧文の場合はコロン『</w:t>
      </w:r>
      <w:r w:rsidRPr="00435D7B">
        <w:t xml:space="preserve">: </w:t>
      </w:r>
      <w:r w:rsidRPr="00435D7B">
        <w:rPr>
          <w:rFonts w:hint="eastAsia"/>
        </w:rPr>
        <w:t>』で区切る。</w:t>
      </w:r>
    </w:p>
    <w:p w14:paraId="6606B5E1" w14:textId="77777777" w:rsidR="006E4B29" w:rsidRDefault="006E4B29" w:rsidP="006E4B29">
      <w:pPr>
        <w:rPr>
          <w:rFonts w:hint="eastAsia"/>
        </w:rPr>
      </w:pPr>
    </w:p>
    <w:p w14:paraId="2A7C66A9" w14:textId="77777777" w:rsidR="006E4B29" w:rsidRDefault="006E4B29" w:rsidP="006E4B29">
      <w:pPr>
        <w:rPr>
          <w:rFonts w:hint="eastAsia"/>
        </w:rPr>
      </w:pPr>
      <w:r>
        <w:t>ex</w:t>
      </w:r>
      <w:r>
        <w:rPr>
          <w:rFonts w:hint="eastAsia"/>
        </w:rPr>
        <w:t>）</w:t>
      </w:r>
    </w:p>
    <w:p w14:paraId="017B26C8" w14:textId="45C9D809" w:rsidR="006E4B29" w:rsidRDefault="006E4B29" w:rsidP="006E4B29">
      <w:pPr>
        <w:rPr>
          <w:rFonts w:hint="eastAsia"/>
        </w:rPr>
      </w:pPr>
      <w:r>
        <w:rPr>
          <w:rFonts w:hint="eastAsia"/>
        </w:rPr>
        <w:t>著者名（発行年）『タイトル―サブタイトル』出版社名</w:t>
      </w:r>
    </w:p>
    <w:p w14:paraId="6C8B81C6" w14:textId="4E1C3882" w:rsidR="006E4B29" w:rsidRDefault="006E4B29" w:rsidP="006E4B29">
      <w:r>
        <w:t xml:space="preserve">Author (year) </w:t>
      </w:r>
      <w:r w:rsidRPr="004430CA">
        <w:rPr>
          <w:i/>
        </w:rPr>
        <w:t>Title: Subtitle</w:t>
      </w:r>
      <w:r>
        <w:t>. Place: Publisher.</w:t>
      </w:r>
    </w:p>
    <w:p w14:paraId="2BB0C1F9" w14:textId="77777777" w:rsidR="00586505" w:rsidRDefault="00586505" w:rsidP="006E4B29"/>
    <w:p w14:paraId="3EFE6ED5" w14:textId="77777777" w:rsidR="006E4B29" w:rsidRPr="00435D7B" w:rsidRDefault="006E4B29" w:rsidP="006E4B29">
      <w:pPr>
        <w:rPr>
          <w:rFonts w:hint="eastAsia"/>
        </w:rPr>
      </w:pPr>
    </w:p>
    <w:p w14:paraId="41EEC7F5" w14:textId="77777777" w:rsidR="006E4B29" w:rsidRPr="004430CA" w:rsidRDefault="006E4B29" w:rsidP="00586505">
      <w:pPr>
        <w:pStyle w:val="2"/>
        <w:rPr>
          <w:rFonts w:hint="eastAsia"/>
          <w:b/>
        </w:rPr>
      </w:pPr>
      <w:r w:rsidRPr="00435D7B">
        <w:rPr>
          <w:rFonts w:hint="eastAsia"/>
        </w:rPr>
        <w:t xml:space="preserve">3.2.1　</w:t>
      </w:r>
      <w:r w:rsidRPr="00435D7B">
        <w:rPr>
          <w:rFonts w:hint="eastAsia"/>
          <w:b/>
        </w:rPr>
        <w:t>単行本</w:t>
      </w:r>
    </w:p>
    <w:p w14:paraId="0079CF09" w14:textId="33566954" w:rsidR="006E4B29" w:rsidRPr="00435D7B" w:rsidRDefault="00586505" w:rsidP="00586505">
      <w:pPr>
        <w:pStyle w:val="2"/>
        <w:rPr>
          <w:rFonts w:hint="eastAsia"/>
        </w:rPr>
      </w:pPr>
      <w:r>
        <w:rPr>
          <w:rFonts w:hint="eastAsia"/>
        </w:rPr>
        <w:t>a</w:t>
      </w:r>
      <w:r>
        <w:rPr>
          <w:lang w:val="en-US"/>
        </w:rPr>
        <w:t xml:space="preserve">. </w:t>
      </w:r>
      <w:proofErr w:type="spellStart"/>
      <w:r w:rsidR="006E4B29" w:rsidRPr="00435D7B">
        <w:rPr>
          <w:rFonts w:hint="eastAsia"/>
        </w:rPr>
        <w:t>和文</w:t>
      </w:r>
      <w:proofErr w:type="spellEnd"/>
    </w:p>
    <w:p w14:paraId="5C083541" w14:textId="77777777" w:rsidR="006E4B29" w:rsidRPr="00435D7B" w:rsidRDefault="006E4B29" w:rsidP="006E4B29">
      <w:pPr>
        <w:rPr>
          <w:rFonts w:ascii="ＭＳ ゴシック" w:eastAsia="ＭＳ ゴシック" w:hAnsi="ＭＳ ゴシック" w:hint="eastAsia"/>
          <w:sz w:val="20"/>
        </w:rPr>
      </w:pPr>
      <w:r w:rsidRPr="00435D7B">
        <w:rPr>
          <w:rFonts w:ascii="ＭＳ ゴシック" w:eastAsia="ＭＳ ゴシック" w:hAnsi="ＭＳ ゴシック" w:hint="eastAsia"/>
          <w:sz w:val="20"/>
        </w:rPr>
        <w:t>単著）</w:t>
      </w:r>
    </w:p>
    <w:p w14:paraId="41EFE62A" w14:textId="77777777" w:rsidR="006E4B29" w:rsidRDefault="006E4B29" w:rsidP="006E4B29">
      <w:pPr>
        <w:tabs>
          <w:tab w:val="left" w:pos="142"/>
          <w:tab w:val="left" w:pos="426"/>
        </w:tabs>
      </w:pPr>
      <w:r>
        <w:rPr>
          <w:rFonts w:hint="eastAsia"/>
        </w:rPr>
        <w:t>田中太郎（</w:t>
      </w:r>
      <w:r>
        <w:rPr>
          <w:rFonts w:hint="eastAsia"/>
        </w:rPr>
        <w:t>2008</w:t>
      </w:r>
      <w:r>
        <w:rPr>
          <w:rFonts w:hint="eastAsia"/>
        </w:rPr>
        <w:t>）『学習者主体の日本語教育</w:t>
      </w:r>
      <w:r>
        <w:t>—</w:t>
      </w:r>
      <w:r>
        <w:rPr>
          <w:rFonts w:hint="eastAsia"/>
        </w:rPr>
        <w:t>オーストラリアの実践研究』ココ出版</w:t>
      </w:r>
    </w:p>
    <w:p w14:paraId="2B5DBF9D" w14:textId="77777777" w:rsidR="006E4B29" w:rsidRDefault="006E4B29" w:rsidP="006E4B29">
      <w:pPr>
        <w:pStyle w:val="a4"/>
        <w:tabs>
          <w:tab w:val="left" w:pos="142"/>
          <w:tab w:val="left" w:pos="426"/>
        </w:tabs>
        <w:rPr>
          <w:rFonts w:hint="eastAsia"/>
        </w:rPr>
      </w:pPr>
      <w:r>
        <w:rPr>
          <w:rFonts w:hint="eastAsia"/>
        </w:rPr>
        <w:t>共著（2名／3名〜））</w:t>
      </w:r>
    </w:p>
    <w:p w14:paraId="468CA228" w14:textId="77777777" w:rsidR="006E4B29" w:rsidRDefault="006E4B29" w:rsidP="006E4B29">
      <w:pPr>
        <w:pStyle w:val="8"/>
        <w:ind w:leftChars="0" w:left="2"/>
        <w:rPr>
          <w:rFonts w:hint="eastAsia"/>
        </w:rPr>
      </w:pPr>
      <w:r>
        <w:rPr>
          <w:rFonts w:hint="eastAsia"/>
        </w:rPr>
        <w:t>田中太郎・山田花子（</w:t>
      </w:r>
      <w:r>
        <w:rPr>
          <w:rFonts w:hint="eastAsia"/>
        </w:rPr>
        <w:t>2008</w:t>
      </w:r>
      <w:r>
        <w:rPr>
          <w:rFonts w:hint="eastAsia"/>
        </w:rPr>
        <w:t>）『学習者主体の日本語教育</w:t>
      </w:r>
      <w:r>
        <w:t>—</w:t>
      </w:r>
      <w:r>
        <w:rPr>
          <w:rFonts w:hint="eastAsia"/>
        </w:rPr>
        <w:t>オーストラリアの実践研究』ココ出版</w:t>
      </w:r>
    </w:p>
    <w:p w14:paraId="1C35B43F" w14:textId="77777777" w:rsidR="006E4B29" w:rsidRDefault="006E4B29" w:rsidP="006E4B29">
      <w:pPr>
        <w:pStyle w:val="8"/>
        <w:tabs>
          <w:tab w:val="left" w:pos="0"/>
        </w:tabs>
        <w:ind w:leftChars="0" w:left="2" w:hanging="2"/>
        <w:rPr>
          <w:rFonts w:hint="eastAsia"/>
        </w:rPr>
      </w:pPr>
      <w:r>
        <w:rPr>
          <w:rFonts w:hint="eastAsia"/>
        </w:rPr>
        <w:t>田中太郎・山田花子・鈴木次郎（</w:t>
      </w:r>
      <w:r>
        <w:rPr>
          <w:rFonts w:hint="eastAsia"/>
        </w:rPr>
        <w:t>2008</w:t>
      </w:r>
      <w:r>
        <w:rPr>
          <w:rFonts w:hint="eastAsia"/>
        </w:rPr>
        <w:t>）『学習者主体の日本語教育</w:t>
      </w:r>
      <w:r>
        <w:t>—</w:t>
      </w:r>
      <w:r>
        <w:rPr>
          <w:rFonts w:hint="eastAsia"/>
        </w:rPr>
        <w:t>オーストラリアの実践研究』ココ出版</w:t>
      </w:r>
    </w:p>
    <w:p w14:paraId="535094F3" w14:textId="77777777" w:rsidR="006E4B29" w:rsidRDefault="006E4B29" w:rsidP="006E4B29">
      <w:pPr>
        <w:pStyle w:val="a4"/>
        <w:tabs>
          <w:tab w:val="left" w:pos="142"/>
          <w:tab w:val="left" w:pos="426"/>
        </w:tabs>
        <w:rPr>
          <w:rFonts w:hint="eastAsia"/>
        </w:rPr>
      </w:pPr>
      <w:r>
        <w:rPr>
          <w:rFonts w:hint="eastAsia"/>
        </w:rPr>
        <w:t>共著（人数が多いときは、次のようにしても可））</w:t>
      </w:r>
    </w:p>
    <w:p w14:paraId="556F13BB" w14:textId="77777777" w:rsidR="006E4B29" w:rsidRDefault="006E4B29" w:rsidP="006E4B29">
      <w:pPr>
        <w:pStyle w:val="8"/>
        <w:tabs>
          <w:tab w:val="left" w:pos="0"/>
          <w:tab w:val="left" w:pos="142"/>
        </w:tabs>
        <w:ind w:leftChars="0" w:left="2"/>
        <w:rPr>
          <w:rFonts w:hint="eastAsia"/>
        </w:rPr>
      </w:pPr>
      <w:r>
        <w:rPr>
          <w:rFonts w:hint="eastAsia"/>
        </w:rPr>
        <w:t>田中太郎・山田花子・鈴木次郎ほか（</w:t>
      </w:r>
      <w:r>
        <w:rPr>
          <w:rFonts w:hint="eastAsia"/>
        </w:rPr>
        <w:t>2008</w:t>
      </w:r>
      <w:r>
        <w:rPr>
          <w:rFonts w:hint="eastAsia"/>
        </w:rPr>
        <w:t>）『学習者主体の日本語教育</w:t>
      </w:r>
      <w:r>
        <w:t>—</w:t>
      </w:r>
      <w:r>
        <w:rPr>
          <w:rFonts w:hint="eastAsia"/>
        </w:rPr>
        <w:t>オーストラリアの実践研究』ココ出版</w:t>
      </w:r>
    </w:p>
    <w:p w14:paraId="2154C487" w14:textId="77777777" w:rsidR="006E4B29" w:rsidRDefault="006E4B29" w:rsidP="006E4B29">
      <w:pPr>
        <w:pStyle w:val="a4"/>
        <w:tabs>
          <w:tab w:val="left" w:pos="142"/>
          <w:tab w:val="left" w:pos="426"/>
        </w:tabs>
      </w:pPr>
      <w:r>
        <w:rPr>
          <w:rFonts w:hint="eastAsia"/>
        </w:rPr>
        <w:t>編著）</w:t>
      </w:r>
    </w:p>
    <w:p w14:paraId="4C042F7B" w14:textId="77777777" w:rsidR="006E4B29" w:rsidRDefault="006E4B29" w:rsidP="006E4B29">
      <w:pPr>
        <w:tabs>
          <w:tab w:val="left" w:pos="142"/>
          <w:tab w:val="left" w:pos="426"/>
        </w:tabs>
        <w:rPr>
          <w:rFonts w:hint="eastAsia"/>
        </w:rPr>
      </w:pPr>
      <w:r>
        <w:rPr>
          <w:rFonts w:hint="eastAsia"/>
        </w:rPr>
        <w:t>田中太郎（編）（</w:t>
      </w:r>
      <w:r>
        <w:rPr>
          <w:rFonts w:hint="eastAsia"/>
        </w:rPr>
        <w:t>2008</w:t>
      </w:r>
      <w:r>
        <w:rPr>
          <w:rFonts w:hint="eastAsia"/>
        </w:rPr>
        <w:t>）『学習者主体の日本語教育</w:t>
      </w:r>
      <w:r>
        <w:t>—</w:t>
      </w:r>
      <w:r>
        <w:rPr>
          <w:rFonts w:hint="eastAsia"/>
        </w:rPr>
        <w:t>オーストラリアの実践研究』ココ出版</w:t>
      </w:r>
    </w:p>
    <w:p w14:paraId="579E639D" w14:textId="77777777" w:rsidR="006E4B29" w:rsidRDefault="006E4B29" w:rsidP="006E4B29">
      <w:pPr>
        <w:pStyle w:val="a4"/>
        <w:tabs>
          <w:tab w:val="left" w:pos="142"/>
          <w:tab w:val="left" w:pos="426"/>
        </w:tabs>
        <w:rPr>
          <w:rFonts w:hint="eastAsia"/>
        </w:rPr>
      </w:pPr>
      <w:r>
        <w:rPr>
          <w:rFonts w:hint="eastAsia"/>
        </w:rPr>
        <w:t>共編（2名／3名〜））</w:t>
      </w:r>
    </w:p>
    <w:p w14:paraId="72606762" w14:textId="77777777" w:rsidR="006E4B29" w:rsidRDefault="006E4B29" w:rsidP="006E4B29">
      <w:pPr>
        <w:pStyle w:val="8"/>
        <w:ind w:leftChars="0" w:left="2"/>
        <w:rPr>
          <w:rFonts w:hint="eastAsia"/>
        </w:rPr>
      </w:pPr>
      <w:r>
        <w:rPr>
          <w:rFonts w:hint="eastAsia"/>
        </w:rPr>
        <w:t>田中太郎・山田花子（編）（</w:t>
      </w:r>
      <w:r>
        <w:rPr>
          <w:rFonts w:hint="eastAsia"/>
        </w:rPr>
        <w:t>2008</w:t>
      </w:r>
      <w:r>
        <w:rPr>
          <w:rFonts w:hint="eastAsia"/>
        </w:rPr>
        <w:t>）『学習者主体の日本語教育</w:t>
      </w:r>
      <w:r>
        <w:t>—</w:t>
      </w:r>
      <w:r>
        <w:rPr>
          <w:rFonts w:hint="eastAsia"/>
        </w:rPr>
        <w:t>オーストラリアの実践研究』ココ出版</w:t>
      </w:r>
    </w:p>
    <w:p w14:paraId="776B0346" w14:textId="77777777" w:rsidR="006E4B29" w:rsidRDefault="006E4B29" w:rsidP="006E4B29">
      <w:pPr>
        <w:pStyle w:val="8"/>
        <w:ind w:leftChars="0" w:left="2"/>
        <w:rPr>
          <w:rFonts w:hint="eastAsia"/>
        </w:rPr>
      </w:pPr>
      <w:r>
        <w:rPr>
          <w:rFonts w:hint="eastAsia"/>
        </w:rPr>
        <w:t>田中太郎・山田花子・鈴木次郎（編）（</w:t>
      </w:r>
      <w:r>
        <w:rPr>
          <w:rFonts w:hint="eastAsia"/>
        </w:rPr>
        <w:t>2008</w:t>
      </w:r>
      <w:r>
        <w:rPr>
          <w:rFonts w:hint="eastAsia"/>
        </w:rPr>
        <w:t>）『学習者主体の日本語教育</w:t>
      </w:r>
      <w:r>
        <w:t>—</w:t>
      </w:r>
      <w:r>
        <w:rPr>
          <w:rFonts w:hint="eastAsia"/>
        </w:rPr>
        <w:t>オーストラリアの実践研究』ココ出版</w:t>
      </w:r>
    </w:p>
    <w:p w14:paraId="5F698B30" w14:textId="77777777" w:rsidR="006E4B29" w:rsidRDefault="006E4B29" w:rsidP="006E4B29">
      <w:pPr>
        <w:pStyle w:val="a4"/>
        <w:tabs>
          <w:tab w:val="left" w:pos="142"/>
          <w:tab w:val="left" w:pos="426"/>
        </w:tabs>
        <w:rPr>
          <w:rFonts w:hint="eastAsia"/>
        </w:rPr>
      </w:pPr>
      <w:r>
        <w:rPr>
          <w:rFonts w:hint="eastAsia"/>
        </w:rPr>
        <w:t>共編（人数が多いときは次のようにしても可）</w:t>
      </w:r>
    </w:p>
    <w:p w14:paraId="6F0DACE4" w14:textId="77777777" w:rsidR="006E4B29" w:rsidRDefault="006E4B29" w:rsidP="006E4B29">
      <w:pPr>
        <w:pStyle w:val="8"/>
        <w:ind w:leftChars="0" w:left="2"/>
        <w:rPr>
          <w:rFonts w:hint="eastAsia"/>
        </w:rPr>
      </w:pPr>
      <w:r>
        <w:rPr>
          <w:rFonts w:hint="eastAsia"/>
        </w:rPr>
        <w:t>田中太郎・山田花子・鈴木次郎ほか（編）（</w:t>
      </w:r>
      <w:r>
        <w:rPr>
          <w:rFonts w:hint="eastAsia"/>
        </w:rPr>
        <w:t>2008</w:t>
      </w:r>
      <w:r>
        <w:rPr>
          <w:rFonts w:hint="eastAsia"/>
        </w:rPr>
        <w:t>）『学習者主体の日本語教育</w:t>
      </w:r>
      <w:r>
        <w:t>—</w:t>
      </w:r>
      <w:r>
        <w:rPr>
          <w:rFonts w:hint="eastAsia"/>
        </w:rPr>
        <w:t>オース</w:t>
      </w:r>
      <w:r>
        <w:rPr>
          <w:rFonts w:hint="eastAsia"/>
        </w:rPr>
        <w:lastRenderedPageBreak/>
        <w:t>トラリアの実践研究』ココ出版</w:t>
      </w:r>
    </w:p>
    <w:p w14:paraId="7AAE9BB7" w14:textId="77777777" w:rsidR="006E4B29" w:rsidRDefault="006E4B29" w:rsidP="006E4B29">
      <w:pPr>
        <w:pStyle w:val="a4"/>
        <w:tabs>
          <w:tab w:val="left" w:pos="142"/>
          <w:tab w:val="left" w:pos="426"/>
        </w:tabs>
        <w:rPr>
          <w:rFonts w:hint="eastAsia"/>
        </w:rPr>
      </w:pPr>
      <w:r>
        <w:rPr>
          <w:rFonts w:hint="eastAsia"/>
        </w:rPr>
        <w:t>共著中の論文）　ページ数を忘れずに</w:t>
      </w:r>
    </w:p>
    <w:p w14:paraId="1798A31C" w14:textId="77777777" w:rsidR="006E4B29" w:rsidRDefault="006E4B29" w:rsidP="006E4B29">
      <w:pPr>
        <w:pStyle w:val="8"/>
        <w:ind w:leftChars="0" w:left="2"/>
      </w:pPr>
      <w:r>
        <w:rPr>
          <w:rFonts w:hint="eastAsia"/>
        </w:rPr>
        <w:t>田中太郎（</w:t>
      </w:r>
      <w:r>
        <w:rPr>
          <w:rFonts w:hint="eastAsia"/>
        </w:rPr>
        <w:t>2008</w:t>
      </w:r>
      <w:r>
        <w:rPr>
          <w:rFonts w:hint="eastAsia"/>
        </w:rPr>
        <w:t>）「オーストラリアの日本語教育」田中太郎・山田花子（編）『学習者主体の日本語教育</w:t>
      </w:r>
      <w:r>
        <w:t>—</w:t>
      </w:r>
      <w:r>
        <w:rPr>
          <w:rFonts w:hint="eastAsia"/>
        </w:rPr>
        <w:t>オーストラリアの実践研究』</w:t>
      </w:r>
      <w:r>
        <w:t>pp. 38-39.</w:t>
      </w:r>
      <w:r>
        <w:rPr>
          <w:rFonts w:hint="eastAsia"/>
        </w:rPr>
        <w:t xml:space="preserve">　ココ出版</w:t>
      </w:r>
    </w:p>
    <w:p w14:paraId="55B624BD" w14:textId="77777777" w:rsidR="006E4B29" w:rsidRDefault="006E4B29" w:rsidP="006E4B29">
      <w:pPr>
        <w:pStyle w:val="8"/>
        <w:tabs>
          <w:tab w:val="left" w:pos="142"/>
          <w:tab w:val="left" w:pos="426"/>
        </w:tabs>
        <w:ind w:leftChars="0" w:left="566" w:hangingChars="236" w:hanging="566"/>
      </w:pPr>
    </w:p>
    <w:p w14:paraId="47AC5002" w14:textId="77777777" w:rsidR="006E4B29" w:rsidRPr="001606A1" w:rsidRDefault="006E4B29" w:rsidP="00586505">
      <w:pPr>
        <w:pStyle w:val="2"/>
      </w:pPr>
      <w:r w:rsidRPr="001606A1">
        <w:t xml:space="preserve">b. </w:t>
      </w:r>
      <w:r w:rsidRPr="001606A1">
        <w:rPr>
          <w:rFonts w:hint="eastAsia"/>
        </w:rPr>
        <w:t>欧文</w:t>
      </w:r>
    </w:p>
    <w:p w14:paraId="38864567" w14:textId="77777777" w:rsidR="006E4B29" w:rsidRDefault="006E4B29" w:rsidP="006E4B29">
      <w:pPr>
        <w:pStyle w:val="a4"/>
        <w:tabs>
          <w:tab w:val="left" w:pos="142"/>
          <w:tab w:val="left" w:pos="426"/>
        </w:tabs>
        <w:rPr>
          <w:rFonts w:hint="eastAsia"/>
        </w:rPr>
      </w:pPr>
      <w:r>
        <w:rPr>
          <w:rFonts w:hint="eastAsia"/>
        </w:rPr>
        <w:t>単著）　発行地も忘れずに</w:t>
      </w:r>
    </w:p>
    <w:p w14:paraId="122150BF" w14:textId="77777777" w:rsidR="006E4B29" w:rsidRDefault="006E4B29" w:rsidP="006E4B29">
      <w:pPr>
        <w:ind w:left="2"/>
      </w:pPr>
      <w:r>
        <w:t>Tanaka, T.</w:t>
      </w:r>
      <w:r>
        <w:rPr>
          <w:rFonts w:hint="eastAsia"/>
        </w:rPr>
        <w:t xml:space="preserve"> (2008</w:t>
      </w:r>
      <w:r>
        <w:t xml:space="preserve">) </w:t>
      </w:r>
      <w:r w:rsidRPr="004374BF">
        <w:rPr>
          <w:i/>
        </w:rPr>
        <w:t xml:space="preserve">New </w:t>
      </w:r>
      <w:r>
        <w:rPr>
          <w:i/>
        </w:rPr>
        <w:t>P</w:t>
      </w:r>
      <w:r w:rsidRPr="004374BF">
        <w:rPr>
          <w:i/>
        </w:rPr>
        <w:t xml:space="preserve">edagogies for </w:t>
      </w:r>
      <w:r>
        <w:rPr>
          <w:i/>
        </w:rPr>
        <w:t>L</w:t>
      </w:r>
      <w:r w:rsidRPr="004374BF">
        <w:rPr>
          <w:i/>
        </w:rPr>
        <w:t xml:space="preserve">earner </w:t>
      </w:r>
      <w:r>
        <w:rPr>
          <w:i/>
        </w:rPr>
        <w:t>A</w:t>
      </w:r>
      <w:r w:rsidRPr="004374BF">
        <w:rPr>
          <w:i/>
        </w:rPr>
        <w:t>gency</w:t>
      </w:r>
      <w:r w:rsidRPr="002D4A44">
        <w:rPr>
          <w:i/>
        </w:rPr>
        <w:t>:</w:t>
      </w:r>
      <w:r>
        <w:rPr>
          <w:i/>
        </w:rPr>
        <w:t xml:space="preserve"> Japanese Language Education Research and Practice in Australia</w:t>
      </w:r>
      <w:r>
        <w:t>. London: Coco.</w:t>
      </w:r>
    </w:p>
    <w:p w14:paraId="23235813" w14:textId="77777777" w:rsidR="006E4B29" w:rsidRDefault="006E4B29" w:rsidP="006E4B29">
      <w:pPr>
        <w:pStyle w:val="a4"/>
        <w:tabs>
          <w:tab w:val="left" w:pos="142"/>
          <w:tab w:val="left" w:pos="426"/>
        </w:tabs>
        <w:rPr>
          <w:rFonts w:hint="eastAsia"/>
        </w:rPr>
      </w:pPr>
      <w:r>
        <w:rPr>
          <w:rFonts w:hint="eastAsia"/>
        </w:rPr>
        <w:t>共著（2名／3名〜））</w:t>
      </w:r>
    </w:p>
    <w:p w14:paraId="1DF69C95" w14:textId="77777777" w:rsidR="006E4B29" w:rsidRDefault="006E4B29" w:rsidP="006E4B29">
      <w:pPr>
        <w:ind w:left="2"/>
        <w:rPr>
          <w:rFonts w:hint="eastAsia"/>
        </w:rPr>
      </w:pPr>
      <w:r>
        <w:t>Tanaka, T., &amp; Yamada, M. H. (</w:t>
      </w:r>
      <w:r>
        <w:rPr>
          <w:rFonts w:hint="eastAsia"/>
        </w:rPr>
        <w:t>2008</w:t>
      </w:r>
      <w:r>
        <w:t xml:space="preserve">) </w:t>
      </w:r>
      <w:r w:rsidRPr="004374BF">
        <w:rPr>
          <w:i/>
        </w:rPr>
        <w:t xml:space="preserve">New </w:t>
      </w:r>
      <w:r>
        <w:rPr>
          <w:i/>
        </w:rPr>
        <w:t>P</w:t>
      </w:r>
      <w:r w:rsidRPr="004374BF">
        <w:rPr>
          <w:i/>
        </w:rPr>
        <w:t xml:space="preserve">edagogies for </w:t>
      </w:r>
      <w:r>
        <w:rPr>
          <w:i/>
        </w:rPr>
        <w:t>L</w:t>
      </w:r>
      <w:r w:rsidRPr="004374BF">
        <w:rPr>
          <w:i/>
        </w:rPr>
        <w:t xml:space="preserve">earner </w:t>
      </w:r>
      <w:r>
        <w:rPr>
          <w:i/>
        </w:rPr>
        <w:t>A</w:t>
      </w:r>
      <w:r w:rsidRPr="004374BF">
        <w:rPr>
          <w:i/>
        </w:rPr>
        <w:t>gency</w:t>
      </w:r>
      <w:r w:rsidRPr="002D4A44">
        <w:rPr>
          <w:i/>
        </w:rPr>
        <w:t>:</w:t>
      </w:r>
      <w:r>
        <w:rPr>
          <w:i/>
        </w:rPr>
        <w:t xml:space="preserve"> Japanese Language Education Research and Practice in Australia</w:t>
      </w:r>
      <w:r>
        <w:t>. London: Coco.</w:t>
      </w:r>
    </w:p>
    <w:p w14:paraId="18E1C524" w14:textId="77777777" w:rsidR="006E4B29" w:rsidRDefault="006E4B29" w:rsidP="006E4B29">
      <w:pPr>
        <w:ind w:left="2"/>
        <w:rPr>
          <w:rFonts w:hint="eastAsia"/>
        </w:rPr>
      </w:pPr>
      <w:r>
        <w:t>Tanaka, T., Yamada, M. H.,</w:t>
      </w:r>
      <w:r w:rsidRPr="004430CA">
        <w:t xml:space="preserve"> </w:t>
      </w:r>
      <w:r>
        <w:t>&amp; Suzuki, J.</w:t>
      </w:r>
      <w:r>
        <w:rPr>
          <w:rFonts w:hint="eastAsia"/>
        </w:rPr>
        <w:t xml:space="preserve"> (2008</w:t>
      </w:r>
      <w:r>
        <w:t xml:space="preserve">) </w:t>
      </w:r>
      <w:r w:rsidRPr="004374BF">
        <w:rPr>
          <w:i/>
        </w:rPr>
        <w:t xml:space="preserve">New </w:t>
      </w:r>
      <w:r>
        <w:rPr>
          <w:i/>
        </w:rPr>
        <w:t>P</w:t>
      </w:r>
      <w:r w:rsidRPr="004374BF">
        <w:rPr>
          <w:i/>
        </w:rPr>
        <w:t xml:space="preserve">edagogies for </w:t>
      </w:r>
      <w:r>
        <w:rPr>
          <w:i/>
        </w:rPr>
        <w:t>L</w:t>
      </w:r>
      <w:r w:rsidRPr="004374BF">
        <w:rPr>
          <w:i/>
        </w:rPr>
        <w:t xml:space="preserve">earner </w:t>
      </w:r>
      <w:r>
        <w:rPr>
          <w:i/>
        </w:rPr>
        <w:t>A</w:t>
      </w:r>
      <w:r w:rsidRPr="004374BF">
        <w:rPr>
          <w:i/>
        </w:rPr>
        <w:t>gency</w:t>
      </w:r>
      <w:r w:rsidRPr="002D4A44">
        <w:rPr>
          <w:i/>
        </w:rPr>
        <w:t>:</w:t>
      </w:r>
      <w:r>
        <w:rPr>
          <w:i/>
        </w:rPr>
        <w:t xml:space="preserve"> Japanese Language Education Research and Practice in Australia</w:t>
      </w:r>
      <w:r>
        <w:t>. London: Coco.</w:t>
      </w:r>
    </w:p>
    <w:p w14:paraId="2854B4B8" w14:textId="77777777" w:rsidR="006E4B29" w:rsidRDefault="006E4B29" w:rsidP="006E4B29">
      <w:pPr>
        <w:pStyle w:val="a4"/>
        <w:tabs>
          <w:tab w:val="left" w:pos="142"/>
          <w:tab w:val="left" w:pos="426"/>
        </w:tabs>
        <w:rPr>
          <w:rFonts w:hint="eastAsia"/>
        </w:rPr>
      </w:pPr>
      <w:r>
        <w:rPr>
          <w:rFonts w:hint="eastAsia"/>
        </w:rPr>
        <w:t>共著（人数が多いときは、次のようにしても可））</w:t>
      </w:r>
    </w:p>
    <w:p w14:paraId="54A5CAFD" w14:textId="77777777" w:rsidR="006E4B29" w:rsidRDefault="006E4B29" w:rsidP="006E4B29">
      <w:pPr>
        <w:ind w:left="2"/>
      </w:pPr>
      <w:r w:rsidRPr="00C80485">
        <w:rPr>
          <w:lang w:val="pt-BR"/>
        </w:rPr>
        <w:t xml:space="preserve">Tanaka, T., Yamada, M. H., &amp; Suzuki, J., et al. </w:t>
      </w:r>
      <w:r>
        <w:t>(</w:t>
      </w:r>
      <w:r>
        <w:rPr>
          <w:rFonts w:hint="eastAsia"/>
        </w:rPr>
        <w:t>2008</w:t>
      </w:r>
      <w:r>
        <w:t xml:space="preserve">) </w:t>
      </w:r>
      <w:r w:rsidRPr="004374BF">
        <w:rPr>
          <w:i/>
        </w:rPr>
        <w:t xml:space="preserve">New </w:t>
      </w:r>
      <w:r>
        <w:rPr>
          <w:i/>
        </w:rPr>
        <w:t>P</w:t>
      </w:r>
      <w:r w:rsidRPr="004374BF">
        <w:rPr>
          <w:i/>
        </w:rPr>
        <w:t xml:space="preserve">edagogies for </w:t>
      </w:r>
      <w:r>
        <w:rPr>
          <w:i/>
        </w:rPr>
        <w:t>L</w:t>
      </w:r>
      <w:r w:rsidRPr="004374BF">
        <w:rPr>
          <w:i/>
        </w:rPr>
        <w:t xml:space="preserve">earner </w:t>
      </w:r>
      <w:r>
        <w:rPr>
          <w:i/>
        </w:rPr>
        <w:t>A</w:t>
      </w:r>
      <w:r w:rsidRPr="004374BF">
        <w:rPr>
          <w:i/>
        </w:rPr>
        <w:t>gency</w:t>
      </w:r>
      <w:r w:rsidRPr="002D4A44">
        <w:rPr>
          <w:i/>
        </w:rPr>
        <w:t>:</w:t>
      </w:r>
      <w:r>
        <w:rPr>
          <w:i/>
        </w:rPr>
        <w:t xml:space="preserve"> Japanese Language Education Research and Practice in Australia</w:t>
      </w:r>
      <w:r>
        <w:t>. London: Coco.</w:t>
      </w:r>
    </w:p>
    <w:p w14:paraId="77692512" w14:textId="77777777" w:rsidR="006E4B29" w:rsidRDefault="006E4B29" w:rsidP="006E4B29">
      <w:pPr>
        <w:pStyle w:val="a4"/>
        <w:tabs>
          <w:tab w:val="left" w:pos="142"/>
          <w:tab w:val="left" w:pos="426"/>
        </w:tabs>
      </w:pPr>
      <w:r>
        <w:rPr>
          <w:rFonts w:hint="eastAsia"/>
        </w:rPr>
        <w:t>編著）</w:t>
      </w:r>
    </w:p>
    <w:p w14:paraId="17C02997" w14:textId="77777777" w:rsidR="006E4B29" w:rsidRDefault="006E4B29" w:rsidP="006E4B29">
      <w:pPr>
        <w:ind w:left="2" w:hanging="2"/>
      </w:pPr>
      <w:r>
        <w:t>Tanaka, T. (Ed.) (</w:t>
      </w:r>
      <w:r>
        <w:rPr>
          <w:rFonts w:hint="eastAsia"/>
        </w:rPr>
        <w:t>2008</w:t>
      </w:r>
      <w:r>
        <w:t xml:space="preserve">) </w:t>
      </w:r>
      <w:r w:rsidRPr="004374BF">
        <w:rPr>
          <w:i/>
        </w:rPr>
        <w:t xml:space="preserve">New </w:t>
      </w:r>
      <w:r>
        <w:rPr>
          <w:i/>
        </w:rPr>
        <w:t>P</w:t>
      </w:r>
      <w:r w:rsidRPr="004374BF">
        <w:rPr>
          <w:i/>
        </w:rPr>
        <w:t xml:space="preserve">edagogies for </w:t>
      </w:r>
      <w:r>
        <w:rPr>
          <w:i/>
        </w:rPr>
        <w:t>L</w:t>
      </w:r>
      <w:r w:rsidRPr="004374BF">
        <w:rPr>
          <w:i/>
        </w:rPr>
        <w:t xml:space="preserve">earner </w:t>
      </w:r>
      <w:r>
        <w:rPr>
          <w:i/>
        </w:rPr>
        <w:t>A</w:t>
      </w:r>
      <w:r w:rsidRPr="004374BF">
        <w:rPr>
          <w:i/>
        </w:rPr>
        <w:t>gency</w:t>
      </w:r>
      <w:r w:rsidRPr="002D4A44">
        <w:rPr>
          <w:i/>
        </w:rPr>
        <w:t>:</w:t>
      </w:r>
      <w:r>
        <w:rPr>
          <w:i/>
        </w:rPr>
        <w:t xml:space="preserve"> Japanese Language Education Research and Practice in Australia</w:t>
      </w:r>
      <w:r>
        <w:t>. London: Coco.</w:t>
      </w:r>
    </w:p>
    <w:p w14:paraId="420837AF" w14:textId="77777777" w:rsidR="006E4B29" w:rsidRDefault="006E4B29" w:rsidP="006E4B29">
      <w:pPr>
        <w:pStyle w:val="a4"/>
        <w:tabs>
          <w:tab w:val="left" w:pos="142"/>
          <w:tab w:val="left" w:pos="426"/>
        </w:tabs>
        <w:rPr>
          <w:rFonts w:hint="eastAsia"/>
        </w:rPr>
      </w:pPr>
      <w:r>
        <w:rPr>
          <w:rFonts w:hint="eastAsia"/>
        </w:rPr>
        <w:t>共編（2名／</w:t>
      </w:r>
      <w:r>
        <w:t>3</w:t>
      </w:r>
      <w:r>
        <w:rPr>
          <w:rFonts w:hint="eastAsia"/>
        </w:rPr>
        <w:t>名〜））</w:t>
      </w:r>
    </w:p>
    <w:p w14:paraId="504D0665" w14:textId="77777777" w:rsidR="006E4B29" w:rsidRDefault="006E4B29" w:rsidP="006E4B29">
      <w:pPr>
        <w:ind w:left="2"/>
      </w:pPr>
      <w:r>
        <w:t>Tanaka, T.,</w:t>
      </w:r>
      <w:r w:rsidRPr="002D4A44">
        <w:t xml:space="preserve"> </w:t>
      </w:r>
      <w:r>
        <w:t xml:space="preserve">&amp; Yamada, M. H. </w:t>
      </w:r>
      <w:r>
        <w:rPr>
          <w:rFonts w:hint="eastAsia"/>
        </w:rPr>
        <w:t>(</w:t>
      </w:r>
      <w:r>
        <w:t xml:space="preserve">Eds.) </w:t>
      </w:r>
      <w:r>
        <w:rPr>
          <w:rFonts w:hint="eastAsia"/>
        </w:rPr>
        <w:t>(2008</w:t>
      </w:r>
      <w:r>
        <w:t xml:space="preserve">) </w:t>
      </w:r>
      <w:r w:rsidRPr="004374BF">
        <w:rPr>
          <w:i/>
        </w:rPr>
        <w:t xml:space="preserve">New </w:t>
      </w:r>
      <w:r>
        <w:rPr>
          <w:i/>
        </w:rPr>
        <w:t>P</w:t>
      </w:r>
      <w:r w:rsidRPr="004374BF">
        <w:rPr>
          <w:i/>
        </w:rPr>
        <w:t xml:space="preserve">edagogies for </w:t>
      </w:r>
      <w:r>
        <w:rPr>
          <w:i/>
        </w:rPr>
        <w:t>L</w:t>
      </w:r>
      <w:r w:rsidRPr="004374BF">
        <w:rPr>
          <w:i/>
        </w:rPr>
        <w:t xml:space="preserve">earner </w:t>
      </w:r>
      <w:r>
        <w:rPr>
          <w:i/>
        </w:rPr>
        <w:t>A</w:t>
      </w:r>
      <w:r w:rsidRPr="004374BF">
        <w:rPr>
          <w:i/>
        </w:rPr>
        <w:t>gency</w:t>
      </w:r>
      <w:r w:rsidRPr="002D4A44">
        <w:rPr>
          <w:i/>
        </w:rPr>
        <w:t>:</w:t>
      </w:r>
      <w:r>
        <w:rPr>
          <w:i/>
        </w:rPr>
        <w:t xml:space="preserve"> Japanese Language Education Research and Practice in Australia</w:t>
      </w:r>
      <w:r>
        <w:t>. London: Coco.</w:t>
      </w:r>
    </w:p>
    <w:p w14:paraId="35FB3805" w14:textId="77777777" w:rsidR="006E4B29" w:rsidRDefault="006E4B29" w:rsidP="006E4B29">
      <w:pPr>
        <w:ind w:left="2"/>
      </w:pPr>
      <w:r>
        <w:t>Tanaka, T.,</w:t>
      </w:r>
      <w:r w:rsidRPr="002D4A44">
        <w:t xml:space="preserve"> </w:t>
      </w:r>
      <w:r>
        <w:t>Yamada, M. H.,</w:t>
      </w:r>
      <w:r w:rsidRPr="004430CA">
        <w:t xml:space="preserve"> </w:t>
      </w:r>
      <w:r>
        <w:t xml:space="preserve">&amp; Suzuki, J. </w:t>
      </w:r>
      <w:r>
        <w:rPr>
          <w:rFonts w:hint="eastAsia"/>
        </w:rPr>
        <w:t>(</w:t>
      </w:r>
      <w:r>
        <w:t>Eds.</w:t>
      </w:r>
      <w:r>
        <w:rPr>
          <w:rFonts w:hint="eastAsia"/>
        </w:rPr>
        <w:t>)</w:t>
      </w:r>
      <w:r>
        <w:t xml:space="preserve"> (</w:t>
      </w:r>
      <w:r>
        <w:rPr>
          <w:rFonts w:hint="eastAsia"/>
        </w:rPr>
        <w:t>2008</w:t>
      </w:r>
      <w:r>
        <w:t xml:space="preserve">) </w:t>
      </w:r>
      <w:r w:rsidRPr="004374BF">
        <w:rPr>
          <w:i/>
        </w:rPr>
        <w:t xml:space="preserve">New </w:t>
      </w:r>
      <w:r>
        <w:rPr>
          <w:i/>
        </w:rPr>
        <w:t>P</w:t>
      </w:r>
      <w:r w:rsidRPr="004374BF">
        <w:rPr>
          <w:i/>
        </w:rPr>
        <w:t xml:space="preserve">edagogies for </w:t>
      </w:r>
      <w:r>
        <w:rPr>
          <w:i/>
        </w:rPr>
        <w:t>L</w:t>
      </w:r>
      <w:r w:rsidRPr="004374BF">
        <w:rPr>
          <w:i/>
        </w:rPr>
        <w:t xml:space="preserve">earner </w:t>
      </w:r>
      <w:r>
        <w:rPr>
          <w:i/>
        </w:rPr>
        <w:t>A</w:t>
      </w:r>
      <w:r w:rsidRPr="004374BF">
        <w:rPr>
          <w:i/>
        </w:rPr>
        <w:t>gency</w:t>
      </w:r>
      <w:r w:rsidRPr="002D4A44">
        <w:rPr>
          <w:i/>
        </w:rPr>
        <w:t>:</w:t>
      </w:r>
      <w:r>
        <w:rPr>
          <w:i/>
        </w:rPr>
        <w:t xml:space="preserve"> Japanese Language Education Research and Practice in Australia</w:t>
      </w:r>
      <w:r>
        <w:t>. London: Coco.</w:t>
      </w:r>
    </w:p>
    <w:p w14:paraId="01A0DDCE" w14:textId="77777777" w:rsidR="006E4B29" w:rsidRDefault="006E4B29" w:rsidP="006E4B29">
      <w:pPr>
        <w:pStyle w:val="a4"/>
        <w:tabs>
          <w:tab w:val="left" w:pos="142"/>
          <w:tab w:val="left" w:pos="426"/>
        </w:tabs>
        <w:rPr>
          <w:rFonts w:hint="eastAsia"/>
        </w:rPr>
      </w:pPr>
      <w:r>
        <w:rPr>
          <w:rFonts w:hint="eastAsia"/>
        </w:rPr>
        <w:t>共編（人数が多いときは、次のようにしても可））</w:t>
      </w:r>
    </w:p>
    <w:p w14:paraId="1369CDFA" w14:textId="77777777" w:rsidR="006E4B29" w:rsidRDefault="006E4B29" w:rsidP="006E4B29">
      <w:pPr>
        <w:ind w:left="2"/>
      </w:pPr>
      <w:r w:rsidRPr="00C80485">
        <w:rPr>
          <w:lang w:val="pt-BR"/>
        </w:rPr>
        <w:t xml:space="preserve">Tanaka, T., Yamada, M. H., &amp; Suzuki, J., et al. </w:t>
      </w:r>
      <w:r>
        <w:t xml:space="preserve">(Eds.) </w:t>
      </w:r>
      <w:r>
        <w:rPr>
          <w:rFonts w:hint="eastAsia"/>
        </w:rPr>
        <w:t>(2008</w:t>
      </w:r>
      <w:r>
        <w:t xml:space="preserve">) </w:t>
      </w:r>
      <w:r w:rsidRPr="004374BF">
        <w:rPr>
          <w:i/>
        </w:rPr>
        <w:t xml:space="preserve">New </w:t>
      </w:r>
      <w:r>
        <w:rPr>
          <w:i/>
        </w:rPr>
        <w:t>P</w:t>
      </w:r>
      <w:r w:rsidRPr="004374BF">
        <w:rPr>
          <w:i/>
        </w:rPr>
        <w:t xml:space="preserve">edagogies for </w:t>
      </w:r>
      <w:r>
        <w:rPr>
          <w:i/>
        </w:rPr>
        <w:t>L</w:t>
      </w:r>
      <w:r w:rsidRPr="004374BF">
        <w:rPr>
          <w:i/>
        </w:rPr>
        <w:t xml:space="preserve">earner </w:t>
      </w:r>
      <w:r>
        <w:rPr>
          <w:i/>
        </w:rPr>
        <w:t>A</w:t>
      </w:r>
      <w:r w:rsidRPr="004374BF">
        <w:rPr>
          <w:i/>
        </w:rPr>
        <w:t>gency</w:t>
      </w:r>
      <w:r w:rsidRPr="002D4A44">
        <w:rPr>
          <w:i/>
        </w:rPr>
        <w:t>:</w:t>
      </w:r>
      <w:r>
        <w:rPr>
          <w:i/>
        </w:rPr>
        <w:t xml:space="preserve"> Japanese Language Education Research and Practice in Australia</w:t>
      </w:r>
      <w:r>
        <w:t>. London: Coco.</w:t>
      </w:r>
    </w:p>
    <w:p w14:paraId="5D0FB4C1" w14:textId="77777777" w:rsidR="006E4B29" w:rsidRDefault="006E4B29" w:rsidP="006E4B29">
      <w:pPr>
        <w:pStyle w:val="a4"/>
        <w:rPr>
          <w:rFonts w:hint="eastAsia"/>
        </w:rPr>
      </w:pPr>
      <w:r>
        <w:rPr>
          <w:rFonts w:hint="eastAsia"/>
        </w:rPr>
        <w:t>共著中の論文）　「</w:t>
      </w:r>
      <w:r>
        <w:t>In</w:t>
      </w:r>
      <w:r>
        <w:rPr>
          <w:rFonts w:hint="eastAsia"/>
        </w:rPr>
        <w:t>」を忘れずに。ページ数も明記すること。</w:t>
      </w:r>
    </w:p>
    <w:p w14:paraId="3E9639A6" w14:textId="77777777" w:rsidR="006E4B29" w:rsidRDefault="006E4B29" w:rsidP="006E4B29">
      <w:pPr>
        <w:pStyle w:val="8"/>
        <w:ind w:leftChars="0" w:left="2"/>
      </w:pPr>
      <w:r>
        <w:t xml:space="preserve">Tanaka, T. </w:t>
      </w:r>
      <w:r>
        <w:rPr>
          <w:rFonts w:hint="eastAsia"/>
        </w:rPr>
        <w:t>(2008</w:t>
      </w:r>
      <w:r>
        <w:t>) The language situation in Australia. In T.</w:t>
      </w:r>
      <w:r w:rsidRPr="002D4A44">
        <w:t xml:space="preserve"> </w:t>
      </w:r>
      <w:r>
        <w:t xml:space="preserve">Tanaka, &amp; M. H. Yamada </w:t>
      </w:r>
      <w:r>
        <w:rPr>
          <w:rFonts w:hint="eastAsia"/>
        </w:rPr>
        <w:t>(</w:t>
      </w:r>
      <w:r>
        <w:t>Eds.</w:t>
      </w:r>
      <w:r>
        <w:rPr>
          <w:rFonts w:hint="eastAsia"/>
        </w:rPr>
        <w:t>)</w:t>
      </w:r>
      <w:r>
        <w:t xml:space="preserve"> </w:t>
      </w:r>
      <w:r w:rsidRPr="004374BF">
        <w:rPr>
          <w:i/>
        </w:rPr>
        <w:t xml:space="preserve">New </w:t>
      </w:r>
      <w:r>
        <w:rPr>
          <w:i/>
        </w:rPr>
        <w:t>P</w:t>
      </w:r>
      <w:r w:rsidRPr="004374BF">
        <w:rPr>
          <w:i/>
        </w:rPr>
        <w:t xml:space="preserve">edagogies for </w:t>
      </w:r>
      <w:r>
        <w:rPr>
          <w:i/>
        </w:rPr>
        <w:t>L</w:t>
      </w:r>
      <w:r w:rsidRPr="004374BF">
        <w:rPr>
          <w:i/>
        </w:rPr>
        <w:t xml:space="preserve">earner </w:t>
      </w:r>
      <w:r>
        <w:rPr>
          <w:i/>
        </w:rPr>
        <w:t>A</w:t>
      </w:r>
      <w:r w:rsidRPr="004374BF">
        <w:rPr>
          <w:i/>
        </w:rPr>
        <w:t>gency</w:t>
      </w:r>
      <w:r w:rsidRPr="002D4A44">
        <w:rPr>
          <w:i/>
        </w:rPr>
        <w:t>:</w:t>
      </w:r>
      <w:r>
        <w:rPr>
          <w:i/>
        </w:rPr>
        <w:t xml:space="preserve"> Japanese Language Education Research and Practice in Australia</w:t>
      </w:r>
      <w:r>
        <w:t xml:space="preserve"> (pp. </w:t>
      </w:r>
      <w:r>
        <w:rPr>
          <w:rFonts w:hint="eastAsia"/>
        </w:rPr>
        <w:t>38-39</w:t>
      </w:r>
      <w:r>
        <w:t>). London: Coco.</w:t>
      </w:r>
    </w:p>
    <w:p w14:paraId="2661B97C" w14:textId="77777777" w:rsidR="006E4B29" w:rsidRDefault="006E4B29" w:rsidP="006E4B29">
      <w:pPr>
        <w:tabs>
          <w:tab w:val="left" w:pos="142"/>
          <w:tab w:val="left" w:pos="426"/>
        </w:tabs>
        <w:rPr>
          <w:rFonts w:hint="eastAsia"/>
        </w:rPr>
      </w:pPr>
    </w:p>
    <w:p w14:paraId="0E1584CB" w14:textId="77777777" w:rsidR="006E4B29" w:rsidRPr="001606A1" w:rsidRDefault="006E4B29" w:rsidP="00586505">
      <w:pPr>
        <w:pStyle w:val="2"/>
      </w:pPr>
      <w:r w:rsidRPr="001606A1">
        <w:rPr>
          <w:rFonts w:hint="eastAsia"/>
        </w:rPr>
        <w:lastRenderedPageBreak/>
        <w:t>3.2.2　定期刊行物</w:t>
      </w:r>
    </w:p>
    <w:p w14:paraId="6A9422CE" w14:textId="77777777" w:rsidR="006E4B29" w:rsidRPr="001606A1" w:rsidRDefault="006E4B29" w:rsidP="00586505">
      <w:pPr>
        <w:pStyle w:val="2"/>
        <w:rPr>
          <w:rFonts w:hint="eastAsia"/>
        </w:rPr>
      </w:pPr>
      <w:r>
        <w:t xml:space="preserve">a. </w:t>
      </w:r>
      <w:r w:rsidRPr="001606A1">
        <w:rPr>
          <w:rFonts w:hint="eastAsia"/>
        </w:rPr>
        <w:t>和文</w:t>
      </w:r>
    </w:p>
    <w:p w14:paraId="5008287A" w14:textId="77777777" w:rsidR="006E4B29" w:rsidRDefault="006E4B29" w:rsidP="006E4B29">
      <w:pPr>
        <w:pStyle w:val="a4"/>
        <w:tabs>
          <w:tab w:val="left" w:pos="142"/>
          <w:tab w:val="left" w:pos="426"/>
        </w:tabs>
        <w:rPr>
          <w:rFonts w:hint="eastAsia"/>
        </w:rPr>
      </w:pPr>
      <w:r>
        <w:rPr>
          <w:rFonts w:hint="eastAsia"/>
        </w:rPr>
        <w:t>雑誌）</w:t>
      </w:r>
    </w:p>
    <w:p w14:paraId="6405C2E2" w14:textId="77777777" w:rsidR="006E4B29" w:rsidRDefault="006E4B29" w:rsidP="006E4B29">
      <w:pPr>
        <w:ind w:left="2"/>
      </w:pPr>
      <w:r>
        <w:rPr>
          <w:rFonts w:hint="eastAsia"/>
        </w:rPr>
        <w:t>田中太郎（</w:t>
      </w:r>
      <w:r>
        <w:rPr>
          <w:rFonts w:hint="eastAsia"/>
        </w:rPr>
        <w:t>2008</w:t>
      </w:r>
      <w:r>
        <w:rPr>
          <w:rFonts w:hint="eastAsia"/>
        </w:rPr>
        <w:t>）「オーストラリアの日本語教育」『日本語／日本語教育』</w:t>
      </w:r>
      <w:r>
        <w:rPr>
          <w:rFonts w:hint="eastAsia"/>
        </w:rPr>
        <w:t>1</w:t>
      </w:r>
      <w:r>
        <w:rPr>
          <w:rFonts w:hint="eastAsia"/>
        </w:rPr>
        <w:t>（</w:t>
      </w:r>
      <w:r>
        <w:rPr>
          <w:rFonts w:hint="eastAsia"/>
        </w:rPr>
        <w:t>3</w:t>
      </w:r>
      <w:r>
        <w:rPr>
          <w:rFonts w:hint="eastAsia"/>
        </w:rPr>
        <w:t>）</w:t>
      </w:r>
      <w:r>
        <w:t>, pp. 38-39.</w:t>
      </w:r>
    </w:p>
    <w:p w14:paraId="4C124DE3" w14:textId="77777777" w:rsidR="006E4B29" w:rsidRDefault="006E4B29" w:rsidP="006E4B29">
      <w:pPr>
        <w:pStyle w:val="a4"/>
        <w:tabs>
          <w:tab w:val="left" w:pos="142"/>
          <w:tab w:val="left" w:pos="426"/>
        </w:tabs>
        <w:rPr>
          <w:rFonts w:hint="eastAsia"/>
        </w:rPr>
      </w:pPr>
      <w:r>
        <w:rPr>
          <w:rFonts w:hint="eastAsia"/>
        </w:rPr>
        <w:t>学会誌／紀要）</w:t>
      </w:r>
    </w:p>
    <w:p w14:paraId="7542EBFB" w14:textId="77777777" w:rsidR="006E4B29" w:rsidRDefault="006E4B29" w:rsidP="006E4B29">
      <w:pPr>
        <w:tabs>
          <w:tab w:val="left" w:pos="142"/>
          <w:tab w:val="left" w:pos="426"/>
        </w:tabs>
        <w:ind w:left="566" w:hangingChars="236" w:hanging="566"/>
      </w:pPr>
      <w:r>
        <w:rPr>
          <w:rFonts w:hint="eastAsia"/>
        </w:rPr>
        <w:t>田中太郎（</w:t>
      </w:r>
      <w:r>
        <w:rPr>
          <w:rFonts w:hint="eastAsia"/>
        </w:rPr>
        <w:t>2008</w:t>
      </w:r>
      <w:r>
        <w:rPr>
          <w:rFonts w:hint="eastAsia"/>
        </w:rPr>
        <w:t>）「オーストラリアの日本語教育」『日本語教育学研究』</w:t>
      </w:r>
      <w:r>
        <w:rPr>
          <w:rFonts w:hint="eastAsia"/>
        </w:rPr>
        <w:t>10</w:t>
      </w:r>
      <w:r>
        <w:t>, pp. 38-39.</w:t>
      </w:r>
      <w:r>
        <w:rPr>
          <w:rFonts w:hint="eastAsia"/>
        </w:rPr>
        <w:t xml:space="preserve">　日本語教育研究学会</w:t>
      </w:r>
    </w:p>
    <w:p w14:paraId="2363F951" w14:textId="77777777" w:rsidR="006E4B29" w:rsidRDefault="006E4B29" w:rsidP="006E4B29">
      <w:pPr>
        <w:tabs>
          <w:tab w:val="left" w:pos="142"/>
          <w:tab w:val="left" w:pos="426"/>
        </w:tabs>
        <w:rPr>
          <w:rFonts w:hint="eastAsia"/>
        </w:rPr>
      </w:pPr>
    </w:p>
    <w:p w14:paraId="4D605917" w14:textId="77777777" w:rsidR="006E4B29" w:rsidRPr="001606A1" w:rsidRDefault="006E4B29" w:rsidP="00586505">
      <w:pPr>
        <w:pStyle w:val="2"/>
        <w:rPr>
          <w:rFonts w:hint="eastAsia"/>
        </w:rPr>
      </w:pPr>
      <w:r>
        <w:t xml:space="preserve">b. </w:t>
      </w:r>
      <w:r w:rsidRPr="001606A1">
        <w:rPr>
          <w:rFonts w:hint="eastAsia"/>
        </w:rPr>
        <w:t>欧文</w:t>
      </w:r>
    </w:p>
    <w:p w14:paraId="044697D5" w14:textId="77777777" w:rsidR="006E4B29" w:rsidRDefault="006E4B29" w:rsidP="006E4B29">
      <w:pPr>
        <w:pStyle w:val="a4"/>
        <w:tabs>
          <w:tab w:val="left" w:pos="142"/>
          <w:tab w:val="left" w:pos="426"/>
        </w:tabs>
        <w:rPr>
          <w:rFonts w:hint="eastAsia"/>
        </w:rPr>
      </w:pPr>
      <w:r>
        <w:rPr>
          <w:rFonts w:hint="eastAsia"/>
        </w:rPr>
        <w:t>雑誌）</w:t>
      </w:r>
    </w:p>
    <w:p w14:paraId="233B7D01" w14:textId="77777777" w:rsidR="006E4B29" w:rsidRDefault="006E4B29" w:rsidP="006E4B29">
      <w:pPr>
        <w:pStyle w:val="8"/>
        <w:ind w:leftChars="0" w:left="2"/>
      </w:pPr>
      <w:r>
        <w:t>Tanaka, T. (</w:t>
      </w:r>
      <w:r>
        <w:rPr>
          <w:rFonts w:hint="eastAsia"/>
        </w:rPr>
        <w:t>2008</w:t>
      </w:r>
      <w:r>
        <w:t xml:space="preserve">) The Language Situation in Australia. </w:t>
      </w:r>
      <w:r w:rsidRPr="002D4A44">
        <w:rPr>
          <w:i/>
        </w:rPr>
        <w:t>Language Planning</w:t>
      </w:r>
      <w:r w:rsidRPr="006F3312">
        <w:rPr>
          <w:i/>
        </w:rPr>
        <w:t>, 1</w:t>
      </w:r>
      <w:r>
        <w:t xml:space="preserve">(3), pp. </w:t>
      </w:r>
      <w:r>
        <w:rPr>
          <w:rFonts w:hint="eastAsia"/>
        </w:rPr>
        <w:t>38-39</w:t>
      </w:r>
      <w:r>
        <w:t>.</w:t>
      </w:r>
    </w:p>
    <w:p w14:paraId="3C3752CD" w14:textId="77777777" w:rsidR="006E4B29" w:rsidRDefault="006E4B29" w:rsidP="006E4B29">
      <w:pPr>
        <w:pStyle w:val="8"/>
        <w:tabs>
          <w:tab w:val="left" w:pos="142"/>
          <w:tab w:val="left" w:pos="426"/>
        </w:tabs>
        <w:ind w:leftChars="0" w:left="0"/>
        <w:rPr>
          <w:rFonts w:hint="eastAsia"/>
          <w:b/>
        </w:rPr>
      </w:pPr>
    </w:p>
    <w:p w14:paraId="3170483B" w14:textId="77777777" w:rsidR="006E4B29" w:rsidRPr="001606A1" w:rsidRDefault="006E4B29" w:rsidP="00586505">
      <w:pPr>
        <w:pStyle w:val="2"/>
      </w:pPr>
      <w:r w:rsidRPr="001606A1">
        <w:rPr>
          <w:rFonts w:hint="eastAsia"/>
        </w:rPr>
        <w:t xml:space="preserve">3.2.3　</w:t>
      </w:r>
      <w:r w:rsidRPr="001606A1">
        <w:t>Web</w:t>
      </w:r>
    </w:p>
    <w:p w14:paraId="3B8FDD65" w14:textId="77777777" w:rsidR="006E4B29" w:rsidRPr="001606A1" w:rsidRDefault="006E4B29" w:rsidP="006E4B29">
      <w:pPr>
        <w:pStyle w:val="a4"/>
        <w:tabs>
          <w:tab w:val="left" w:pos="142"/>
          <w:tab w:val="left" w:pos="426"/>
        </w:tabs>
        <w:rPr>
          <w:rFonts w:hint="eastAsia"/>
        </w:rPr>
      </w:pPr>
      <w:r w:rsidRPr="001606A1">
        <w:rPr>
          <w:rFonts w:hint="eastAsia"/>
        </w:rPr>
        <w:t>ネット公開の報告書／論文など）</w:t>
      </w:r>
    </w:p>
    <w:p w14:paraId="192D3CFE" w14:textId="77777777" w:rsidR="006E4B29" w:rsidRPr="007542B2" w:rsidRDefault="006E4B29" w:rsidP="006E4B29">
      <w:pPr>
        <w:pStyle w:val="8"/>
        <w:ind w:leftChars="0" w:left="2"/>
        <w:rPr>
          <w:rFonts w:hint="eastAsia"/>
        </w:rPr>
      </w:pPr>
      <w:r>
        <w:rPr>
          <w:rFonts w:hint="eastAsia"/>
        </w:rPr>
        <w:t>国際日本語基金（</w:t>
      </w:r>
      <w:r w:rsidRPr="007542B2">
        <w:rPr>
          <w:rFonts w:hint="eastAsia"/>
        </w:rPr>
        <w:t>2000</w:t>
      </w:r>
      <w:r w:rsidRPr="007542B2">
        <w:rPr>
          <w:rFonts w:hint="eastAsia"/>
        </w:rPr>
        <w:t>）「</w:t>
      </w:r>
      <w:r w:rsidRPr="007542B2">
        <w:rPr>
          <w:rFonts w:hint="eastAsia"/>
        </w:rPr>
        <w:t>1999</w:t>
      </w:r>
      <w:r w:rsidRPr="007542B2">
        <w:rPr>
          <w:rFonts w:hint="eastAsia"/>
        </w:rPr>
        <w:t>年度　海外日本語学習者調査」</w:t>
      </w:r>
      <w:r w:rsidRPr="007542B2">
        <w:t>http://www.kokusainihongo.jp/rpt/1999/kaigai.html</w:t>
      </w:r>
      <w:r w:rsidRPr="007542B2">
        <w:rPr>
          <w:rFonts w:hint="eastAsia"/>
        </w:rPr>
        <w:t xml:space="preserve">　（</w:t>
      </w:r>
      <w:r w:rsidRPr="007542B2">
        <w:rPr>
          <w:rFonts w:hint="eastAsia"/>
        </w:rPr>
        <w:t>2000</w:t>
      </w:r>
      <w:r w:rsidRPr="007542B2">
        <w:rPr>
          <w:rFonts w:hint="eastAsia"/>
        </w:rPr>
        <w:t>年</w:t>
      </w:r>
      <w:r w:rsidRPr="007542B2">
        <w:rPr>
          <w:rFonts w:hint="eastAsia"/>
        </w:rPr>
        <w:t>11</w:t>
      </w:r>
      <w:r w:rsidRPr="007542B2">
        <w:rPr>
          <w:rFonts w:hint="eastAsia"/>
        </w:rPr>
        <w:t>月</w:t>
      </w:r>
      <w:r w:rsidRPr="007542B2">
        <w:rPr>
          <w:rFonts w:hint="eastAsia"/>
        </w:rPr>
        <w:t>1</w:t>
      </w:r>
      <w:r w:rsidRPr="007542B2">
        <w:rPr>
          <w:rFonts w:hint="eastAsia"/>
        </w:rPr>
        <w:t>日参照）</w:t>
      </w:r>
    </w:p>
    <w:p w14:paraId="778992D1" w14:textId="77777777" w:rsidR="006E4B29" w:rsidRPr="004374BF" w:rsidRDefault="006E4B29" w:rsidP="006E4B29">
      <w:pPr>
        <w:pStyle w:val="8"/>
        <w:ind w:leftChars="0" w:left="2"/>
        <w:rPr>
          <w:rFonts w:hint="eastAsia"/>
        </w:rPr>
      </w:pPr>
      <w:r w:rsidRPr="004374BF">
        <w:t>T</w:t>
      </w:r>
      <w:r>
        <w:t>aro</w:t>
      </w:r>
      <w:r w:rsidRPr="004374BF">
        <w:t>, T.</w:t>
      </w:r>
      <w:r>
        <w:t xml:space="preserve"> (</w:t>
      </w:r>
      <w:r w:rsidRPr="004374BF">
        <w:rPr>
          <w:rFonts w:hint="eastAsia"/>
        </w:rPr>
        <w:t>2000</w:t>
      </w:r>
      <w:r>
        <w:rPr>
          <w:rFonts w:hint="eastAsia"/>
        </w:rPr>
        <w:t>)</w:t>
      </w:r>
      <w:r w:rsidRPr="004374BF">
        <w:t xml:space="preserve"> </w:t>
      </w:r>
      <w:r w:rsidRPr="004374BF">
        <w:rPr>
          <w:i/>
        </w:rPr>
        <w:t>New pedagogies for learner agency. Nihongo Online Journal</w:t>
      </w:r>
      <w:r w:rsidRPr="004374BF">
        <w:t xml:space="preserve">, 3, 17-25. Retrieved </w:t>
      </w:r>
      <w:r>
        <w:t>May</w:t>
      </w:r>
      <w:r w:rsidRPr="004374BF">
        <w:t xml:space="preserve"> </w:t>
      </w:r>
      <w:r>
        <w:t>7</w:t>
      </w:r>
      <w:r w:rsidRPr="004374BF">
        <w:t xml:space="preserve">, 2001, from </w:t>
      </w:r>
      <w:r>
        <w:t>http://www.coco.com/nol/2000/vol3/17_</w:t>
      </w:r>
      <w:r w:rsidRPr="004374BF">
        <w:t>25.html</w:t>
      </w:r>
    </w:p>
    <w:p w14:paraId="73D2651E" w14:textId="77777777" w:rsidR="006E4B29" w:rsidRPr="004374BF" w:rsidRDefault="006E4B29" w:rsidP="006E4B29">
      <w:pPr>
        <w:pStyle w:val="8"/>
        <w:ind w:leftChars="0" w:left="2"/>
        <w:rPr>
          <w:rFonts w:hint="eastAsia"/>
        </w:rPr>
      </w:pPr>
    </w:p>
    <w:sectPr w:rsidR="006E4B29" w:rsidRPr="004374BF" w:rsidSect="006E4B29">
      <w:headerReference w:type="default" r:id="rId11"/>
      <w:footerReference w:type="default" r:id="rId12"/>
      <w:pgSz w:w="11900" w:h="16840"/>
      <w:pgMar w:top="1985" w:right="1418"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87B51" w14:textId="77777777" w:rsidR="0002618A" w:rsidRDefault="0002618A">
      <w:r>
        <w:separator/>
      </w:r>
    </w:p>
  </w:endnote>
  <w:endnote w:type="continuationSeparator" w:id="0">
    <w:p w14:paraId="288E1AE3" w14:textId="77777777" w:rsidR="0002618A" w:rsidRDefault="0002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00500000000000000"/>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5307" w14:textId="77777777" w:rsidR="006E4B29" w:rsidRDefault="006E4B29" w:rsidP="006E4B29">
    <w:pPr>
      <w:pStyle w:val="a7"/>
      <w:jc w:val="center"/>
    </w:pPr>
    <w:r>
      <w:rPr>
        <w:rStyle w:val="a9"/>
      </w:rPr>
      <w:fldChar w:fldCharType="begin"/>
    </w:r>
    <w:r>
      <w:rPr>
        <w:rStyle w:val="a9"/>
      </w:rPr>
      <w:instrText xml:space="preserve"> PAGE </w:instrText>
    </w:r>
    <w:r>
      <w:rPr>
        <w:rStyle w:val="a9"/>
      </w:rPr>
      <w:fldChar w:fldCharType="separate"/>
    </w:r>
    <w:r>
      <w:rPr>
        <w:rStyle w:val="a9"/>
        <w:noProof/>
      </w:rPr>
      <w:t>5</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Pr>
        <w:rStyle w:val="a9"/>
        <w:noProof/>
      </w:rPr>
      <w:t>6</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FE7DC" w14:textId="77777777" w:rsidR="0002618A" w:rsidRDefault="0002618A">
      <w:r>
        <w:separator/>
      </w:r>
    </w:p>
  </w:footnote>
  <w:footnote w:type="continuationSeparator" w:id="0">
    <w:p w14:paraId="6BAC7177" w14:textId="77777777" w:rsidR="0002618A" w:rsidRDefault="0002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43219" w14:textId="2398815F" w:rsidR="006E4B29" w:rsidRPr="00586505" w:rsidRDefault="006E4B29" w:rsidP="006E4B29">
    <w:pPr>
      <w:pStyle w:val="a5"/>
      <w:jc w:val="right"/>
      <w:rPr>
        <w:lang w:val="en-US"/>
      </w:rPr>
    </w:pPr>
    <w:r w:rsidRPr="00C80485">
      <w:t xml:space="preserve">Ver. </w:t>
    </w:r>
    <w:r w:rsidR="00586505">
      <w:rPr>
        <w:lang w:val="en-US"/>
      </w:rPr>
      <w:t>2</w:t>
    </w:r>
  </w:p>
  <w:p w14:paraId="1A12BCDB" w14:textId="68D50849" w:rsidR="006E4B29" w:rsidRPr="00FE68EB" w:rsidRDefault="006E4B29" w:rsidP="006E4B29">
    <w:pPr>
      <w:pStyle w:val="a5"/>
      <w:jc w:val="right"/>
      <w:rPr>
        <w:lang w:val="en-US"/>
      </w:rPr>
    </w:pPr>
    <w:r w:rsidRPr="00C80485">
      <w:t>20</w:t>
    </w:r>
    <w:r w:rsidR="00FE68EB">
      <w:rPr>
        <w:lang w:val="en-US"/>
      </w:rPr>
      <w:t>21</w:t>
    </w:r>
    <w:r w:rsidRPr="00C80485">
      <w:t>.</w:t>
    </w:r>
    <w:r>
      <w:rPr>
        <w:rFonts w:hint="eastAsia"/>
      </w:rPr>
      <w:t>2</w:t>
    </w:r>
    <w:r w:rsidRPr="00C80485">
      <w:t>.</w:t>
    </w:r>
    <w:r>
      <w:rPr>
        <w:rFonts w:hint="eastAsia"/>
      </w:rPr>
      <w:t>1</w:t>
    </w:r>
    <w:r w:rsidR="00FE68EB">
      <w:rPr>
        <w:lang w:val="en-U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9664B"/>
    <w:multiLevelType w:val="hybridMultilevel"/>
    <w:tmpl w:val="1E62EDB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B32593"/>
    <w:multiLevelType w:val="hybridMultilevel"/>
    <w:tmpl w:val="2A72A480"/>
    <w:lvl w:ilvl="0" w:tplc="A84299F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D13D16"/>
    <w:multiLevelType w:val="hybridMultilevel"/>
    <w:tmpl w:val="A176A884"/>
    <w:lvl w:ilvl="0" w:tplc="BABE84B6">
      <w:start w:val="1"/>
      <w:numFmt w:val="lowerLetter"/>
      <w:suff w:val="space"/>
      <w:lvlText w:val="%1."/>
      <w:lvlJc w:val="left"/>
      <w:pPr>
        <w:ind w:left="1160" w:hanging="20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3" w15:restartNumberingAfterBreak="0">
    <w:nsid w:val="1D0863E7"/>
    <w:multiLevelType w:val="hybridMultilevel"/>
    <w:tmpl w:val="DF9861E4"/>
    <w:lvl w:ilvl="0" w:tplc="68DE7A08">
      <w:start w:val="1"/>
      <w:numFmt w:val="lowerLetter"/>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2027CED"/>
    <w:multiLevelType w:val="multilevel"/>
    <w:tmpl w:val="19DA424C"/>
    <w:lvl w:ilvl="0">
      <w:start w:val="1"/>
      <w:numFmt w:val="decimal"/>
      <w:lvlText w:val="%1."/>
      <w:lvlJc w:val="left"/>
      <w:pPr>
        <w:ind w:left="440" w:hanging="440"/>
      </w:pPr>
      <w:rPr>
        <w:rFonts w:hint="eastAsia"/>
      </w:rPr>
    </w:lvl>
    <w:lvl w:ilvl="1">
      <w:start w:val="1"/>
      <w:numFmt w:val="decimal"/>
      <w:isLgl/>
      <w:lvlText w:val="%1.%2"/>
      <w:lvlJc w:val="left"/>
      <w:pPr>
        <w:ind w:left="580" w:hanging="580"/>
      </w:pPr>
      <w:rPr>
        <w:rFonts w:hint="eastAsia"/>
      </w:rPr>
    </w:lvl>
    <w:lvl w:ilvl="2">
      <w:start w:val="1"/>
      <w:numFmt w:val="decimal"/>
      <w:isLgl/>
      <w:lvlText w:val="%1.%2.%3"/>
      <w:lvlJc w:val="left"/>
      <w:pPr>
        <w:ind w:left="580" w:hanging="580"/>
      </w:pPr>
      <w:rPr>
        <w:rFonts w:hint="eastAsia"/>
      </w:rPr>
    </w:lvl>
    <w:lvl w:ilvl="3">
      <w:start w:val="1"/>
      <w:numFmt w:val="decimal"/>
      <w:isLgl/>
      <w:lvlText w:val="%1.%2.%3.%4"/>
      <w:lvlJc w:val="left"/>
      <w:pPr>
        <w:ind w:left="580" w:hanging="580"/>
      </w:pPr>
      <w:rPr>
        <w:rFonts w:hint="eastAsia"/>
      </w:rPr>
    </w:lvl>
    <w:lvl w:ilvl="4">
      <w:start w:val="1"/>
      <w:numFmt w:val="decimal"/>
      <w:isLgl/>
      <w:lvlText w:val="%1.%2.%3.%4.%5"/>
      <w:lvlJc w:val="left"/>
      <w:pPr>
        <w:ind w:left="580" w:hanging="580"/>
      </w:pPr>
      <w:rPr>
        <w:rFonts w:hint="eastAsia"/>
      </w:rPr>
    </w:lvl>
    <w:lvl w:ilvl="5">
      <w:start w:val="1"/>
      <w:numFmt w:val="decimal"/>
      <w:isLgl/>
      <w:lvlText w:val="%1.%2.%3.%4.%5.%6"/>
      <w:lvlJc w:val="left"/>
      <w:pPr>
        <w:ind w:left="580" w:hanging="580"/>
      </w:pPr>
      <w:rPr>
        <w:rFonts w:hint="eastAsia"/>
      </w:rPr>
    </w:lvl>
    <w:lvl w:ilvl="6">
      <w:start w:val="1"/>
      <w:numFmt w:val="decimal"/>
      <w:isLgl/>
      <w:lvlText w:val="%1.%2.%3.%4.%5.%6.%7"/>
      <w:lvlJc w:val="left"/>
      <w:pPr>
        <w:ind w:left="580" w:hanging="580"/>
      </w:pPr>
      <w:rPr>
        <w:rFonts w:hint="eastAsia"/>
      </w:rPr>
    </w:lvl>
    <w:lvl w:ilvl="7">
      <w:start w:val="1"/>
      <w:numFmt w:val="decimal"/>
      <w:isLgl/>
      <w:lvlText w:val="%1.%2.%3.%4.%5.%6.%7.%8"/>
      <w:lvlJc w:val="left"/>
      <w:pPr>
        <w:ind w:left="580" w:hanging="580"/>
      </w:pPr>
      <w:rPr>
        <w:rFonts w:hint="eastAsia"/>
      </w:rPr>
    </w:lvl>
    <w:lvl w:ilvl="8">
      <w:start w:val="1"/>
      <w:numFmt w:val="decimal"/>
      <w:isLgl/>
      <w:lvlText w:val="%1.%2.%3.%4.%5.%6.%7.%8.%9"/>
      <w:lvlJc w:val="left"/>
      <w:pPr>
        <w:ind w:left="580" w:hanging="58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1C"/>
    <w:rsid w:val="0002618A"/>
    <w:rsid w:val="00586505"/>
    <w:rsid w:val="006E4B29"/>
    <w:rsid w:val="00FE68EB"/>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1304C8"/>
  <w15:chartTrackingRefBased/>
  <w15:docId w15:val="{9E26E462-CA26-1B4D-9CA6-095A95EB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3261"/>
    <w:pPr>
      <w:widowControl w:val="0"/>
      <w:jc w:val="both"/>
    </w:pPr>
    <w:rPr>
      <w:kern w:val="2"/>
      <w:sz w:val="24"/>
      <w:szCs w:val="24"/>
    </w:rPr>
  </w:style>
  <w:style w:type="paragraph" w:styleId="1">
    <w:name w:val="heading 1"/>
    <w:basedOn w:val="a"/>
    <w:next w:val="a"/>
    <w:link w:val="10"/>
    <w:qFormat/>
    <w:rsid w:val="004638DA"/>
    <w:pPr>
      <w:keepNext/>
      <w:outlineLvl w:val="0"/>
    </w:pPr>
    <w:rPr>
      <w:rFonts w:ascii="Arial" w:eastAsia="ＭＳ ゴシック" w:hAnsi="Arial"/>
      <w:sz w:val="28"/>
      <w:szCs w:val="28"/>
      <w:lang w:val="x-none" w:eastAsia="x-none"/>
    </w:rPr>
  </w:style>
  <w:style w:type="paragraph" w:styleId="2">
    <w:name w:val="heading 2"/>
    <w:basedOn w:val="a"/>
    <w:next w:val="a"/>
    <w:link w:val="20"/>
    <w:qFormat/>
    <w:rsid w:val="00C80485"/>
    <w:pPr>
      <w:keepNext/>
      <w:outlineLvl w:val="1"/>
    </w:pPr>
    <w:rPr>
      <w:rFonts w:ascii="ＭＳ ゴシック" w:eastAsia="ＭＳ ゴシック" w:hAnsi="Arial"/>
      <w:kern w:val="0"/>
      <w:sz w:val="20"/>
      <w:szCs w:val="20"/>
      <w:lang w:val="x-none" w:eastAsia="x-none"/>
    </w:rPr>
  </w:style>
  <w:style w:type="paragraph" w:styleId="3">
    <w:name w:val="heading 3"/>
    <w:basedOn w:val="a"/>
    <w:next w:val="a"/>
    <w:link w:val="30"/>
    <w:qFormat/>
    <w:rsid w:val="00435D7B"/>
    <w:pPr>
      <w:keepNext/>
      <w:ind w:leftChars="400" w:left="400"/>
      <w:outlineLvl w:val="2"/>
    </w:pPr>
    <w:rPr>
      <w:rFonts w:ascii="Arial" w:eastAsia="ＭＳ ゴシック" w:hAnsi="Arial"/>
      <w:lang w:val="x-none" w:eastAsia="x-none"/>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8">
    <w:name w:val="Medium Grid 1 Accent 2"/>
    <w:basedOn w:val="a"/>
    <w:uiPriority w:val="34"/>
    <w:qFormat/>
    <w:rsid w:val="0029011C"/>
    <w:pPr>
      <w:ind w:leftChars="400" w:left="960"/>
    </w:pPr>
  </w:style>
  <w:style w:type="paragraph" w:customStyle="1" w:styleId="a3">
    <w:name w:val="太字"/>
    <w:basedOn w:val="a"/>
    <w:qFormat/>
    <w:rsid w:val="00CD304C"/>
    <w:rPr>
      <w:b/>
    </w:rPr>
  </w:style>
  <w:style w:type="paragraph" w:customStyle="1" w:styleId="a4">
    <w:name w:val="ゴチ"/>
    <w:basedOn w:val="a"/>
    <w:qFormat/>
    <w:rsid w:val="00435D7B"/>
    <w:rPr>
      <w:rFonts w:ascii="ＭＳ ゴシック" w:eastAsia="ＭＳ ゴシック" w:hAnsi="ＭＳ ゴシック"/>
      <w:sz w:val="20"/>
    </w:rPr>
  </w:style>
  <w:style w:type="paragraph" w:styleId="a5">
    <w:name w:val="header"/>
    <w:basedOn w:val="a"/>
    <w:link w:val="a6"/>
    <w:rsid w:val="00585052"/>
    <w:pPr>
      <w:tabs>
        <w:tab w:val="center" w:pos="4252"/>
        <w:tab w:val="right" w:pos="8504"/>
      </w:tabs>
      <w:snapToGrid w:val="0"/>
    </w:pPr>
    <w:rPr>
      <w:lang w:val="x-none" w:eastAsia="x-none"/>
    </w:rPr>
  </w:style>
  <w:style w:type="character" w:customStyle="1" w:styleId="a6">
    <w:name w:val="ヘッダー (文字)"/>
    <w:link w:val="a5"/>
    <w:rsid w:val="00585052"/>
    <w:rPr>
      <w:kern w:val="2"/>
      <w:sz w:val="24"/>
      <w:szCs w:val="24"/>
    </w:rPr>
  </w:style>
  <w:style w:type="paragraph" w:styleId="a7">
    <w:name w:val="footer"/>
    <w:basedOn w:val="a"/>
    <w:link w:val="a8"/>
    <w:rsid w:val="00585052"/>
    <w:pPr>
      <w:tabs>
        <w:tab w:val="center" w:pos="4252"/>
        <w:tab w:val="right" w:pos="8504"/>
      </w:tabs>
      <w:snapToGrid w:val="0"/>
    </w:pPr>
    <w:rPr>
      <w:lang w:val="x-none" w:eastAsia="x-none"/>
    </w:rPr>
  </w:style>
  <w:style w:type="character" w:customStyle="1" w:styleId="a8">
    <w:name w:val="フッター (文字)"/>
    <w:link w:val="a7"/>
    <w:rsid w:val="00585052"/>
    <w:rPr>
      <w:kern w:val="2"/>
      <w:sz w:val="24"/>
      <w:szCs w:val="24"/>
    </w:rPr>
  </w:style>
  <w:style w:type="character" w:styleId="a9">
    <w:name w:val="page number"/>
    <w:basedOn w:val="a0"/>
    <w:rsid w:val="00585052"/>
  </w:style>
  <w:style w:type="character" w:customStyle="1" w:styleId="10">
    <w:name w:val="見出し 1 (文字)"/>
    <w:link w:val="1"/>
    <w:rsid w:val="004638DA"/>
    <w:rPr>
      <w:rFonts w:ascii="Arial" w:eastAsia="ＭＳ ゴシック" w:hAnsi="Arial" w:cs="Times New Roman"/>
      <w:kern w:val="2"/>
      <w:sz w:val="28"/>
      <w:szCs w:val="28"/>
    </w:rPr>
  </w:style>
  <w:style w:type="character" w:styleId="aa">
    <w:name w:val="Hyperlink"/>
    <w:rsid w:val="007542B2"/>
    <w:rPr>
      <w:color w:val="0000FF"/>
      <w:u w:val="single"/>
    </w:rPr>
  </w:style>
  <w:style w:type="character" w:styleId="ab">
    <w:name w:val="FollowedHyperlink"/>
    <w:rsid w:val="007542B2"/>
    <w:rPr>
      <w:color w:val="800080"/>
      <w:u w:val="single"/>
    </w:rPr>
  </w:style>
  <w:style w:type="character" w:customStyle="1" w:styleId="20">
    <w:name w:val="見出し 2 (文字)"/>
    <w:link w:val="2"/>
    <w:rsid w:val="00C80485"/>
    <w:rPr>
      <w:rFonts w:ascii="ＭＳ ゴシック" w:eastAsia="ＭＳ ゴシック" w:hAnsi="Arial"/>
    </w:rPr>
  </w:style>
  <w:style w:type="character" w:customStyle="1" w:styleId="30">
    <w:name w:val="見出し 3 (文字)"/>
    <w:link w:val="3"/>
    <w:rsid w:val="00435D7B"/>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株式会社ココ出版</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哲哉</dc:creator>
  <cp:keywords/>
  <cp:lastModifiedBy>田中哲哉</cp:lastModifiedBy>
  <cp:revision>3</cp:revision>
  <cp:lastPrinted>2011-08-04T07:50:00Z</cp:lastPrinted>
  <dcterms:created xsi:type="dcterms:W3CDTF">2021-02-19T00:57:00Z</dcterms:created>
  <dcterms:modified xsi:type="dcterms:W3CDTF">2021-02-19T01:01:00Z</dcterms:modified>
</cp:coreProperties>
</file>